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1134" w14:textId="77777777" w:rsidR="008617F9" w:rsidRDefault="00AA4E48">
      <w:pPr>
        <w:shd w:val="clear" w:color="auto" w:fill="FFFFFF"/>
        <w:spacing w:line="240" w:lineRule="auto"/>
        <w:jc w:val="center"/>
        <w:rPr>
          <w:rFonts w:ascii="Times New Roman" w:eastAsia="Times New Roman" w:hAnsi="Times New Roman" w:cs="Times New Roman"/>
          <w:b/>
          <w:bCs/>
          <w:sz w:val="24"/>
          <w:szCs w:val="24"/>
        </w:rPr>
      </w:pPr>
      <w:bookmarkStart w:id="0" w:name="_heading=h.tyjcwt"/>
      <w:bookmarkEnd w:id="0"/>
      <w:r>
        <w:rPr>
          <w:rFonts w:ascii="Times New Roman" w:eastAsia="Calibri" w:hAnsi="Times New Roman" w:cs="Times New Roman"/>
          <w:b/>
          <w:bCs/>
          <w:sz w:val="24"/>
          <w:szCs w:val="24"/>
          <w:lang w:eastAsia="en-US"/>
        </w:rPr>
        <w:t xml:space="preserve">Інформація про орієнтовний предмет закупівлі та </w:t>
      </w:r>
      <w:r>
        <w:rPr>
          <w:rFonts w:ascii="Times New Roman" w:eastAsia="Times New Roman" w:hAnsi="Times New Roman" w:cs="Times New Roman"/>
          <w:b/>
          <w:bCs/>
          <w:sz w:val="24"/>
          <w:szCs w:val="24"/>
          <w:lang w:eastAsia="en-US"/>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1D1FC871" w14:textId="77777777" w:rsidR="008617F9" w:rsidRDefault="008617F9">
      <w:pPr>
        <w:tabs>
          <w:tab w:val="left" w:pos="851"/>
        </w:tabs>
        <w:spacing w:line="240" w:lineRule="auto"/>
        <w:ind w:firstLine="567"/>
        <w:jc w:val="center"/>
        <w:rPr>
          <w:rFonts w:ascii="Times New Roman" w:eastAsia="Times New Roman" w:hAnsi="Times New Roman" w:cs="Times New Roman"/>
          <w:b/>
          <w:bCs/>
          <w:sz w:val="24"/>
          <w:szCs w:val="24"/>
        </w:rPr>
      </w:pPr>
    </w:p>
    <w:p w14:paraId="675954A4" w14:textId="77777777" w:rsidR="008617F9" w:rsidRDefault="00AA4E48">
      <w:pPr>
        <w:tabs>
          <w:tab w:val="left" w:pos="851"/>
        </w:tabs>
        <w:spacing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ТЕХНІЧНІ УМОВИ</w:t>
      </w:r>
    </w:p>
    <w:p w14:paraId="4BD0931C" w14:textId="12695F40" w:rsidR="008617F9" w:rsidRDefault="00AA4E48" w:rsidP="005E42C7">
      <w:pPr>
        <w:jc w:val="both"/>
      </w:pPr>
      <w:r>
        <w:rPr>
          <w:rFonts w:ascii="Times New Roman" w:eastAsia="Times New Roman" w:hAnsi="Times New Roman" w:cs="Times New Roman"/>
          <w:b/>
          <w:bCs/>
          <w:sz w:val="24"/>
          <w:szCs w:val="24"/>
        </w:rPr>
        <w:t>щодо предмету закупівлі:</w:t>
      </w:r>
      <w:r>
        <w:rPr>
          <w:rFonts w:ascii="Times New Roman" w:eastAsia="Times New Roman" w:hAnsi="Times New Roman" w:cs="Times New Roman"/>
          <w:bCs/>
          <w:sz w:val="24"/>
          <w:szCs w:val="24"/>
        </w:rPr>
        <w:t xml:space="preserve">     </w:t>
      </w:r>
      <w:r>
        <w:rPr>
          <w:rFonts w:ascii="Times New Roman" w:hAnsi="Times New Roman" w:cs="Times New Roman"/>
          <w:color w:val="000000"/>
          <w:sz w:val="24"/>
          <w:szCs w:val="24"/>
        </w:rPr>
        <w:t xml:space="preserve">Послуги </w:t>
      </w:r>
      <w:r w:rsidR="005E42C7" w:rsidRPr="0091280C">
        <w:rPr>
          <w:rFonts w:ascii="Times New Roman" w:eastAsia="Times New Roman" w:hAnsi="Times New Roman" w:cs="Times New Roman"/>
          <w:color w:val="000000"/>
          <w:sz w:val="24"/>
          <w:szCs w:val="24"/>
        </w:rPr>
        <w:t xml:space="preserve">зі створення комплексної системи захисту інформації </w:t>
      </w:r>
      <w:r w:rsidR="005E42C7" w:rsidRPr="0091280C">
        <w:rPr>
          <w:rFonts w:ascii="Times New Roman" w:eastAsia="Times New Roman" w:hAnsi="Times New Roman" w:cs="Times New Roman"/>
          <w:sz w:val="24"/>
          <w:szCs w:val="24"/>
        </w:rPr>
        <w:t>інформаційно-комунікаційної системи «Портал електронних сервісів міста Харкова»</w:t>
      </w:r>
      <w:r w:rsidR="005E42C7" w:rsidRPr="0091280C">
        <w:rPr>
          <w:rFonts w:ascii="Times New Roman" w:eastAsia="Times New Roman" w:hAnsi="Times New Roman" w:cs="Times New Roman"/>
          <w:color w:val="000000"/>
          <w:sz w:val="24"/>
          <w:szCs w:val="24"/>
        </w:rPr>
        <w:t xml:space="preserve"> </w:t>
      </w:r>
      <w:r w:rsidR="005E42C7" w:rsidRPr="0091280C">
        <w:rPr>
          <w:rFonts w:ascii="Times New Roman" w:eastAsia="Times New Roman" w:hAnsi="Times New Roman" w:cs="Times New Roman"/>
          <w:sz w:val="24"/>
          <w:szCs w:val="24"/>
        </w:rPr>
        <w:t xml:space="preserve">та організація і супровід проведення державної експертизи комплексної системи захисту інформації </w:t>
      </w:r>
      <w:r w:rsidR="005E42C7" w:rsidRPr="0091280C">
        <w:rPr>
          <w:rFonts w:ascii="Times New Roman" w:eastAsia="Times New Roman" w:hAnsi="Times New Roman" w:cs="Times New Roman"/>
          <w:color w:val="000000"/>
          <w:sz w:val="24"/>
          <w:szCs w:val="24"/>
        </w:rPr>
        <w:t>(</w:t>
      </w:r>
      <w:r w:rsidR="005E42C7" w:rsidRPr="0091280C">
        <w:rPr>
          <w:rFonts w:ascii="Times New Roman" w:eastAsia="Times New Roman" w:hAnsi="Times New Roman" w:cs="Times New Roman"/>
          <w:sz w:val="24"/>
          <w:szCs w:val="24"/>
        </w:rPr>
        <w:t>ДК 021:2015 79417000-0 Консультаційні послуги з питань безпеки</w:t>
      </w:r>
      <w:r w:rsidR="005E42C7" w:rsidRPr="0091280C">
        <w:rPr>
          <w:rFonts w:ascii="Times New Roman" w:eastAsia="Times New Roman" w:hAnsi="Times New Roman" w:cs="Times New Roman"/>
          <w:color w:val="000000"/>
          <w:sz w:val="24"/>
          <w:szCs w:val="24"/>
        </w:rPr>
        <w:t xml:space="preserve">) за кодом ДК 021:2015 </w:t>
      </w:r>
      <w:r w:rsidR="005E42C7" w:rsidRPr="0091280C">
        <w:rPr>
          <w:rFonts w:ascii="Times New Roman" w:eastAsia="Times New Roman" w:hAnsi="Times New Roman" w:cs="Times New Roman"/>
          <w:sz w:val="24"/>
          <w:szCs w:val="24"/>
        </w:rPr>
        <w:t>79410000-1 Консультаційні послуги з питань підприємницької діяльності та управління</w:t>
      </w:r>
      <w:r w:rsidR="005E42C7">
        <w:rPr>
          <w:rFonts w:ascii="Times New Roman" w:eastAsia="Times New Roman" w:hAnsi="Times New Roman" w:cs="Times New Roman"/>
          <w:sz w:val="24"/>
          <w:szCs w:val="24"/>
        </w:rPr>
        <w:t>.</w:t>
      </w:r>
    </w:p>
    <w:p w14:paraId="1BA8739D" w14:textId="77777777" w:rsidR="008617F9" w:rsidRDefault="00AA4E48">
      <w:pPr>
        <w:tabs>
          <w:tab w:val="left" w:pos="851"/>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 Департамент цифрової трансформації Харківської міської ради, код ЄДРПОУ 42298246</w:t>
      </w:r>
    </w:p>
    <w:p w14:paraId="28680ABB" w14:textId="77777777" w:rsidR="008617F9" w:rsidRDefault="00AA4E48">
      <w:pPr>
        <w:tabs>
          <w:tab w:val="left" w:pos="851"/>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Виконавець: визначається за результатами конкурентної закупівлі.</w:t>
      </w:r>
    </w:p>
    <w:p w14:paraId="3A70605B" w14:textId="77777777" w:rsidR="008617F9" w:rsidRDefault="00AA4E48">
      <w:pPr>
        <w:tabs>
          <w:tab w:val="left" w:pos="851"/>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 надання послуг: до 31.</w:t>
      </w:r>
      <w:r>
        <w:rPr>
          <w:rFonts w:ascii="Times New Roman" w:eastAsia="Times New Roman" w:hAnsi="Times New Roman" w:cs="Times New Roman"/>
          <w:sz w:val="24"/>
          <w:szCs w:val="24"/>
          <w:lang w:val="ru-RU"/>
        </w:rPr>
        <w:t>12</w:t>
      </w:r>
      <w:r>
        <w:rPr>
          <w:rFonts w:ascii="Times New Roman" w:eastAsia="Times New Roman" w:hAnsi="Times New Roman" w:cs="Times New Roman"/>
          <w:sz w:val="24"/>
          <w:szCs w:val="24"/>
        </w:rPr>
        <w:t>.2024 року.</w:t>
      </w:r>
    </w:p>
    <w:p w14:paraId="042D5449" w14:textId="77777777" w:rsidR="008617F9" w:rsidRDefault="00AA4E48">
      <w:pPr>
        <w:tabs>
          <w:tab w:val="left" w:pos="851"/>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1 послуга.</w:t>
      </w:r>
    </w:p>
    <w:p w14:paraId="5A072419" w14:textId="77777777" w:rsidR="008617F9" w:rsidRDefault="00AA4E48">
      <w:pPr>
        <w:tabs>
          <w:tab w:val="left" w:pos="851"/>
        </w:tabs>
        <w:spacing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Місце надання послуг: 61003, Україна, Харківська область, Харків, майдан Павлівський, будинок 1/3.</w:t>
      </w:r>
    </w:p>
    <w:p w14:paraId="12400EDC" w14:textId="77777777" w:rsidR="005E42C7" w:rsidRPr="0091280C" w:rsidRDefault="005E42C7" w:rsidP="005E42C7">
      <w:pPr>
        <w:keepNext/>
        <w:keepLines/>
        <w:widowControl w:val="0"/>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91280C">
        <w:rPr>
          <w:rFonts w:ascii="Times New Roman" w:eastAsia="Times New Roman" w:hAnsi="Times New Roman" w:cs="Times New Roman"/>
          <w:b/>
          <w:color w:val="000000"/>
          <w:sz w:val="24"/>
          <w:szCs w:val="24"/>
        </w:rPr>
        <w:t>ЗАГАЛЬНІ ВІДОМОСТІ</w:t>
      </w:r>
    </w:p>
    <w:p w14:paraId="3E86D4E1" w14:textId="77777777" w:rsidR="005E42C7" w:rsidRPr="00174399" w:rsidRDefault="005E42C7" w:rsidP="005E42C7">
      <w:pPr>
        <w:pStyle w:val="a4"/>
        <w:numPr>
          <w:ilvl w:val="1"/>
          <w:numId w:val="28"/>
        </w:numPr>
        <w:spacing w:line="240" w:lineRule="auto"/>
        <w:rPr>
          <w:rFonts w:ascii="Times New Roman" w:eastAsia="Times New Roman" w:hAnsi="Times New Roman" w:cs="Times New Roman"/>
          <w:b/>
          <w:sz w:val="24"/>
          <w:szCs w:val="24"/>
        </w:rPr>
      </w:pPr>
      <w:r w:rsidRPr="00174399">
        <w:rPr>
          <w:rFonts w:ascii="Times New Roman" w:eastAsia="Times New Roman" w:hAnsi="Times New Roman" w:cs="Times New Roman"/>
          <w:b/>
          <w:sz w:val="24"/>
          <w:szCs w:val="24"/>
        </w:rPr>
        <w:t>Терміни, визначення та скорочення</w:t>
      </w:r>
    </w:p>
    <w:tbl>
      <w:tblPr>
        <w:tblW w:w="10060" w:type="dxa"/>
        <w:tblInd w:w="-431" w:type="dxa"/>
        <w:tblLayout w:type="fixed"/>
        <w:tblLook w:val="0000" w:firstRow="0" w:lastRow="0" w:firstColumn="0" w:lastColumn="0" w:noHBand="0" w:noVBand="0"/>
      </w:tblPr>
      <w:tblGrid>
        <w:gridCol w:w="2325"/>
        <w:gridCol w:w="7735"/>
      </w:tblGrid>
      <w:tr w:rsidR="005E42C7" w:rsidRPr="0091280C" w14:paraId="5E7A274F" w14:textId="77777777" w:rsidTr="00296F13">
        <w:tc>
          <w:tcPr>
            <w:tcW w:w="2325" w:type="dxa"/>
            <w:tcBorders>
              <w:top w:val="single" w:sz="4" w:space="0" w:color="000000"/>
              <w:left w:val="single" w:sz="4" w:space="0" w:color="000000"/>
            </w:tcBorders>
            <w:shd w:val="clear" w:color="auto" w:fill="FFFFFF"/>
            <w:vAlign w:val="center"/>
          </w:tcPr>
          <w:p w14:paraId="55A1961A" w14:textId="77777777" w:rsidR="005E42C7" w:rsidRPr="0091280C" w:rsidRDefault="005E42C7" w:rsidP="00296F13">
            <w:pPr>
              <w:ind w:left="142" w:right="132"/>
              <w:jc w:val="center"/>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Терміни та скорочення</w:t>
            </w:r>
          </w:p>
        </w:tc>
        <w:tc>
          <w:tcPr>
            <w:tcW w:w="7735" w:type="dxa"/>
            <w:tcBorders>
              <w:top w:val="single" w:sz="4" w:space="0" w:color="000000"/>
              <w:left w:val="single" w:sz="4" w:space="0" w:color="000000"/>
              <w:right w:val="single" w:sz="4" w:space="0" w:color="000000"/>
            </w:tcBorders>
            <w:shd w:val="clear" w:color="auto" w:fill="FFFFFF"/>
            <w:vAlign w:val="center"/>
          </w:tcPr>
          <w:p w14:paraId="33083F89" w14:textId="77777777" w:rsidR="005E42C7" w:rsidRPr="0091280C" w:rsidRDefault="005E42C7" w:rsidP="00296F13">
            <w:pPr>
              <w:ind w:left="132" w:right="132"/>
              <w:jc w:val="center"/>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Визначення</w:t>
            </w:r>
          </w:p>
        </w:tc>
      </w:tr>
      <w:tr w:rsidR="005E42C7" w:rsidRPr="0091280C" w14:paraId="072FF35E" w14:textId="77777777" w:rsidTr="00296F13">
        <w:trPr>
          <w:trHeight w:val="320"/>
        </w:trPr>
        <w:tc>
          <w:tcPr>
            <w:tcW w:w="2325" w:type="dxa"/>
            <w:tcBorders>
              <w:top w:val="single" w:sz="4" w:space="0" w:color="000000"/>
              <w:left w:val="single" w:sz="4" w:space="0" w:color="000000"/>
            </w:tcBorders>
            <w:shd w:val="clear" w:color="auto" w:fill="FFFFFF"/>
            <w:vAlign w:val="center"/>
          </w:tcPr>
          <w:p w14:paraId="0F42F8EA"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КСЗІ</w:t>
            </w:r>
          </w:p>
        </w:tc>
        <w:tc>
          <w:tcPr>
            <w:tcW w:w="7735" w:type="dxa"/>
            <w:tcBorders>
              <w:top w:val="single" w:sz="4" w:space="0" w:color="000000"/>
              <w:left w:val="single" w:sz="4" w:space="0" w:color="000000"/>
              <w:right w:val="single" w:sz="4" w:space="0" w:color="000000"/>
            </w:tcBorders>
            <w:shd w:val="clear" w:color="auto" w:fill="FFFFFF"/>
            <w:vAlign w:val="center"/>
          </w:tcPr>
          <w:p w14:paraId="1753DC1D" w14:textId="77777777" w:rsidR="005E42C7" w:rsidRPr="0091280C" w:rsidRDefault="005E42C7" w:rsidP="00296F13">
            <w:pPr>
              <w:ind w:left="132" w:right="132"/>
              <w:jc w:val="both"/>
              <w:rPr>
                <w:rFonts w:ascii="Times New Roman" w:eastAsia="Times New Roman" w:hAnsi="Times New Roman" w:cs="Times New Roman"/>
                <w:color w:val="000000"/>
                <w:sz w:val="24"/>
                <w:szCs w:val="24"/>
              </w:rPr>
            </w:pPr>
            <w:r w:rsidRPr="0091280C">
              <w:rPr>
                <w:rFonts w:ascii="Times New Roman" w:eastAsia="Times New Roman" w:hAnsi="Times New Roman" w:cs="Times New Roman"/>
                <w:sz w:val="24"/>
                <w:szCs w:val="24"/>
              </w:rPr>
              <w:t>Комплексна система захисту інформації</w:t>
            </w:r>
          </w:p>
        </w:tc>
      </w:tr>
      <w:tr w:rsidR="005E42C7" w:rsidRPr="0091280C" w14:paraId="7A32D544" w14:textId="77777777" w:rsidTr="00296F13">
        <w:trPr>
          <w:trHeight w:val="320"/>
        </w:trPr>
        <w:tc>
          <w:tcPr>
            <w:tcW w:w="2325" w:type="dxa"/>
            <w:tcBorders>
              <w:top w:val="single" w:sz="4" w:space="0" w:color="000000"/>
              <w:left w:val="single" w:sz="4" w:space="0" w:color="000000"/>
              <w:bottom w:val="single" w:sz="4" w:space="0" w:color="000000"/>
            </w:tcBorders>
            <w:shd w:val="clear" w:color="auto" w:fill="FFFFFF"/>
          </w:tcPr>
          <w:p w14:paraId="559824C7"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Портал/Автоматизована система</w:t>
            </w:r>
          </w:p>
        </w:tc>
        <w:tc>
          <w:tcPr>
            <w:tcW w:w="7735" w:type="dxa"/>
            <w:tcBorders>
              <w:top w:val="single" w:sz="4" w:space="0" w:color="000000"/>
              <w:left w:val="single" w:sz="4" w:space="0" w:color="000000"/>
              <w:bottom w:val="single" w:sz="4" w:space="0" w:color="000000"/>
              <w:right w:val="single" w:sz="4" w:space="0" w:color="000000"/>
            </w:tcBorders>
            <w:shd w:val="clear" w:color="auto" w:fill="FFFFFF"/>
          </w:tcPr>
          <w:p w14:paraId="48C7D902" w14:textId="77777777" w:rsidR="005E42C7" w:rsidRPr="0091280C" w:rsidRDefault="005E42C7" w:rsidP="00296F13">
            <w:pPr>
              <w:ind w:left="132" w:right="132"/>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Інформаційно-комунікаційна система «Портал електронних сервісів міста Харкова» – це сукупність програмних та апаратних засобів з унікальною адресою у мережі Інтернет разом з інформаційними ресурсами, автоматизованими базами даних, що перебувають у розпорядженні Харківської міської ради та її виконавчих органів і забезпечують доступ юридичних та фізичних осіб до цих інформаційних ресурсів та інформаційних послуг, що надаються структурними підрозділами Харківської міської ради, комунальними підприємствами та іншими суб’єктами надання послуг міста Харкова через мережу Інтернет, положення про який затверджено рішенням виконавчого комітету Харківської міської ради «Про затвердження Положення про Портал електронних сервісів міста Харкова» від 12.09.2018 р. № 630</w:t>
            </w:r>
            <w:r>
              <w:rPr>
                <w:rFonts w:ascii="Times New Roman" w:eastAsia="Times New Roman" w:hAnsi="Times New Roman" w:cs="Times New Roman"/>
                <w:sz w:val="24"/>
                <w:szCs w:val="24"/>
              </w:rPr>
              <w:t xml:space="preserve"> (зі змінами)</w:t>
            </w:r>
            <w:r w:rsidRPr="0091280C">
              <w:rPr>
                <w:rFonts w:ascii="Times New Roman" w:eastAsia="Times New Roman" w:hAnsi="Times New Roman" w:cs="Times New Roman"/>
                <w:sz w:val="24"/>
                <w:szCs w:val="24"/>
              </w:rPr>
              <w:t>. Портал ведеться з метою забезпечення надання послуг в електронній формі, доступу суб’єктів звернення до інформації про відповідні послуги та електронні сервіси з використанням мережі Інтернет і є офіційним джерелом інформації про їх надання.</w:t>
            </w:r>
          </w:p>
          <w:p w14:paraId="35DCFF17" w14:textId="77777777" w:rsidR="005E42C7" w:rsidRPr="0091280C" w:rsidRDefault="005E42C7" w:rsidP="00296F13">
            <w:pPr>
              <w:ind w:left="132" w:right="132"/>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Інформаційно-комунікаційна система Портал електронних сервісів міста Харкова пройшла атестацію Адміністрації Державної служби спеціального зв’язку та захисту інформації України відповідно до вимог чинного законодавства як Автоматизована система класу 3, та було отримано атестат відповідності № 20273 від 26.09.2019</w:t>
            </w:r>
            <w:r>
              <w:rPr>
                <w:rFonts w:ascii="Times New Roman" w:eastAsia="Times New Roman" w:hAnsi="Times New Roman" w:cs="Times New Roman"/>
                <w:sz w:val="24"/>
                <w:szCs w:val="24"/>
              </w:rPr>
              <w:t xml:space="preserve"> </w:t>
            </w:r>
            <w:r w:rsidRPr="00174399">
              <w:rPr>
                <w:rFonts w:ascii="Times New Roman" w:eastAsia="Times New Roman" w:hAnsi="Times New Roman" w:cs="Times New Roman"/>
                <w:sz w:val="24"/>
                <w:szCs w:val="24"/>
              </w:rPr>
              <w:t>із строком дії до 26.09.2024</w:t>
            </w:r>
            <w:r w:rsidRPr="0091280C">
              <w:rPr>
                <w:rFonts w:ascii="Times New Roman" w:eastAsia="Times New Roman" w:hAnsi="Times New Roman" w:cs="Times New Roman"/>
                <w:sz w:val="24"/>
                <w:szCs w:val="24"/>
              </w:rPr>
              <w:t>.</w:t>
            </w:r>
          </w:p>
        </w:tc>
      </w:tr>
      <w:tr w:rsidR="005E42C7" w:rsidRPr="0091280C" w14:paraId="0D1C916C" w14:textId="77777777" w:rsidTr="00296F13">
        <w:trPr>
          <w:trHeight w:val="629"/>
        </w:trPr>
        <w:tc>
          <w:tcPr>
            <w:tcW w:w="2325" w:type="dxa"/>
            <w:tcBorders>
              <w:top w:val="single" w:sz="4" w:space="0" w:color="000000"/>
              <w:left w:val="single" w:sz="4" w:space="0" w:color="000000"/>
              <w:bottom w:val="single" w:sz="4" w:space="0" w:color="000000"/>
            </w:tcBorders>
            <w:shd w:val="clear" w:color="auto" w:fill="FFFFFF"/>
          </w:tcPr>
          <w:p w14:paraId="0B2C8F96"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lastRenderedPageBreak/>
              <w:t>Замовник</w:t>
            </w:r>
          </w:p>
        </w:tc>
        <w:tc>
          <w:tcPr>
            <w:tcW w:w="7735" w:type="dxa"/>
            <w:tcBorders>
              <w:top w:val="single" w:sz="4" w:space="0" w:color="000000"/>
              <w:left w:val="single" w:sz="4" w:space="0" w:color="000000"/>
              <w:bottom w:val="single" w:sz="4" w:space="0" w:color="000000"/>
              <w:right w:val="single" w:sz="4" w:space="0" w:color="000000"/>
            </w:tcBorders>
            <w:shd w:val="clear" w:color="auto" w:fill="FFFFFF"/>
          </w:tcPr>
          <w:p w14:paraId="478D26F6" w14:textId="77777777" w:rsidR="005E42C7" w:rsidRPr="0091280C" w:rsidRDefault="005E42C7" w:rsidP="00296F13">
            <w:pPr>
              <w:ind w:left="132" w:right="132"/>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Департамент цифрової трансформації Харківської міської ради, Замовник послуг зі створення КСЗІ інформаційно-комунікаційної системи «Портал електронних сервісів міста Харкова»</w:t>
            </w:r>
          </w:p>
        </w:tc>
      </w:tr>
      <w:tr w:rsidR="005E42C7" w:rsidRPr="0091280C" w14:paraId="40134EB0" w14:textId="77777777" w:rsidTr="00296F13">
        <w:trPr>
          <w:trHeight w:val="629"/>
        </w:trPr>
        <w:tc>
          <w:tcPr>
            <w:tcW w:w="2325" w:type="dxa"/>
            <w:tcBorders>
              <w:top w:val="single" w:sz="4" w:space="0" w:color="000000"/>
              <w:left w:val="single" w:sz="4" w:space="0" w:color="000000"/>
            </w:tcBorders>
            <w:shd w:val="clear" w:color="auto" w:fill="FFFFFF"/>
          </w:tcPr>
          <w:p w14:paraId="1C039ED9"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Виконавець</w:t>
            </w:r>
          </w:p>
        </w:tc>
        <w:tc>
          <w:tcPr>
            <w:tcW w:w="7735" w:type="dxa"/>
            <w:tcBorders>
              <w:top w:val="single" w:sz="4" w:space="0" w:color="000000"/>
              <w:left w:val="single" w:sz="4" w:space="0" w:color="000000"/>
              <w:right w:val="single" w:sz="4" w:space="0" w:color="000000"/>
            </w:tcBorders>
            <w:shd w:val="clear" w:color="auto" w:fill="FFFFFF"/>
          </w:tcPr>
          <w:p w14:paraId="51F1B0AA" w14:textId="77777777" w:rsidR="005E42C7" w:rsidRPr="0091280C" w:rsidRDefault="005E42C7" w:rsidP="00296F13">
            <w:pPr>
              <w:ind w:left="132" w:right="132" w:firstLine="235"/>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Учасник-Переможець закупівлі, Виконавець послуг зі створення КСЗІ та організації і супроводу проведення державної експертизи комплексної системи захисту інформації інформаційно-комунікаційної системи «Портал електронних сервісів міста Харкова» (далі також Послуги)</w:t>
            </w:r>
          </w:p>
        </w:tc>
      </w:tr>
      <w:tr w:rsidR="005E42C7" w:rsidRPr="0091280C" w14:paraId="6E967398" w14:textId="77777777" w:rsidTr="00296F13">
        <w:tc>
          <w:tcPr>
            <w:tcW w:w="2325" w:type="dxa"/>
            <w:tcBorders>
              <w:top w:val="single" w:sz="4" w:space="0" w:color="000000"/>
              <w:left w:val="single" w:sz="4" w:space="0" w:color="000000"/>
              <w:bottom w:val="single" w:sz="4" w:space="0" w:color="000000"/>
            </w:tcBorders>
            <w:shd w:val="clear" w:color="auto" w:fill="FFFFFF"/>
          </w:tcPr>
          <w:p w14:paraId="3FBE831D"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Держспецзв’язку</w:t>
            </w:r>
          </w:p>
        </w:tc>
        <w:tc>
          <w:tcPr>
            <w:tcW w:w="7735" w:type="dxa"/>
            <w:tcBorders>
              <w:top w:val="single" w:sz="4" w:space="0" w:color="000000"/>
              <w:left w:val="single" w:sz="4" w:space="0" w:color="000000"/>
              <w:bottom w:val="single" w:sz="4" w:space="0" w:color="000000"/>
              <w:right w:val="single" w:sz="4" w:space="0" w:color="000000"/>
            </w:tcBorders>
            <w:shd w:val="clear" w:color="auto" w:fill="FFFFFF"/>
          </w:tcPr>
          <w:p w14:paraId="0AB8CCD3" w14:textId="77777777" w:rsidR="005E42C7" w:rsidRPr="0091280C" w:rsidRDefault="005E42C7" w:rsidP="00296F13">
            <w:pPr>
              <w:ind w:left="132" w:right="132" w:firstLine="235"/>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Державна служба спеціального зв’язку та захисту інформації України</w:t>
            </w:r>
          </w:p>
        </w:tc>
      </w:tr>
      <w:tr w:rsidR="005E42C7" w:rsidRPr="0091280C" w14:paraId="471FE8EB" w14:textId="77777777" w:rsidTr="00296F13">
        <w:tc>
          <w:tcPr>
            <w:tcW w:w="2325" w:type="dxa"/>
            <w:tcBorders>
              <w:top w:val="single" w:sz="4" w:space="0" w:color="000000"/>
              <w:left w:val="single" w:sz="4" w:space="0" w:color="000000"/>
              <w:bottom w:val="single" w:sz="4" w:space="0" w:color="000000"/>
            </w:tcBorders>
            <w:shd w:val="clear" w:color="auto" w:fill="FFFFFF"/>
          </w:tcPr>
          <w:p w14:paraId="1CDD9039"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ДСТУ</w:t>
            </w:r>
          </w:p>
        </w:tc>
        <w:tc>
          <w:tcPr>
            <w:tcW w:w="7735" w:type="dxa"/>
            <w:tcBorders>
              <w:top w:val="single" w:sz="4" w:space="0" w:color="000000"/>
              <w:left w:val="single" w:sz="4" w:space="0" w:color="000000"/>
              <w:bottom w:val="single" w:sz="4" w:space="0" w:color="000000"/>
              <w:right w:val="single" w:sz="4" w:space="0" w:color="000000"/>
            </w:tcBorders>
            <w:shd w:val="clear" w:color="auto" w:fill="FFFFFF"/>
          </w:tcPr>
          <w:p w14:paraId="7AF293E0" w14:textId="77777777" w:rsidR="005E42C7" w:rsidRPr="0091280C" w:rsidRDefault="005E42C7" w:rsidP="00296F13">
            <w:pPr>
              <w:ind w:left="132" w:right="132" w:firstLine="235"/>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Державний стандарт України</w:t>
            </w:r>
          </w:p>
        </w:tc>
      </w:tr>
      <w:tr w:rsidR="005E42C7" w:rsidRPr="0091280C" w14:paraId="313C0FE5" w14:textId="77777777" w:rsidTr="00296F13">
        <w:tc>
          <w:tcPr>
            <w:tcW w:w="2325" w:type="dxa"/>
            <w:tcBorders>
              <w:top w:val="single" w:sz="4" w:space="0" w:color="000000"/>
              <w:left w:val="single" w:sz="4" w:space="0" w:color="000000"/>
            </w:tcBorders>
            <w:shd w:val="clear" w:color="auto" w:fill="FFFFFF"/>
          </w:tcPr>
          <w:p w14:paraId="2E37529E"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ОЕ</w:t>
            </w:r>
          </w:p>
        </w:tc>
        <w:tc>
          <w:tcPr>
            <w:tcW w:w="7735" w:type="dxa"/>
            <w:tcBorders>
              <w:top w:val="single" w:sz="4" w:space="0" w:color="000000"/>
              <w:left w:val="single" w:sz="4" w:space="0" w:color="000000"/>
              <w:right w:val="single" w:sz="4" w:space="0" w:color="000000"/>
            </w:tcBorders>
            <w:shd w:val="clear" w:color="auto" w:fill="FFFFFF"/>
          </w:tcPr>
          <w:p w14:paraId="1B6949AC" w14:textId="77777777" w:rsidR="005E42C7" w:rsidRPr="0091280C" w:rsidRDefault="005E42C7" w:rsidP="00296F13">
            <w:pPr>
              <w:ind w:left="132" w:right="132" w:firstLine="235"/>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Об’єкт експертизи</w:t>
            </w:r>
          </w:p>
        </w:tc>
      </w:tr>
      <w:tr w:rsidR="005E42C7" w:rsidRPr="0091280C" w14:paraId="41AA343B" w14:textId="77777777" w:rsidTr="00296F13">
        <w:tc>
          <w:tcPr>
            <w:tcW w:w="2325" w:type="dxa"/>
            <w:tcBorders>
              <w:top w:val="single" w:sz="4" w:space="0" w:color="000000"/>
              <w:left w:val="single" w:sz="4" w:space="0" w:color="000000"/>
            </w:tcBorders>
            <w:shd w:val="clear" w:color="auto" w:fill="FFFFFF"/>
          </w:tcPr>
          <w:p w14:paraId="683A97CF"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НД</w:t>
            </w:r>
          </w:p>
        </w:tc>
        <w:tc>
          <w:tcPr>
            <w:tcW w:w="7735" w:type="dxa"/>
            <w:tcBorders>
              <w:top w:val="single" w:sz="4" w:space="0" w:color="000000"/>
              <w:left w:val="single" w:sz="4" w:space="0" w:color="000000"/>
              <w:right w:val="single" w:sz="4" w:space="0" w:color="000000"/>
            </w:tcBorders>
            <w:shd w:val="clear" w:color="auto" w:fill="FFFFFF"/>
          </w:tcPr>
          <w:p w14:paraId="2ADED550" w14:textId="77777777" w:rsidR="005E42C7" w:rsidRPr="0091280C" w:rsidRDefault="005E42C7" w:rsidP="00296F13">
            <w:pPr>
              <w:ind w:left="132" w:right="132" w:firstLine="235"/>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Нормативний документ</w:t>
            </w:r>
          </w:p>
        </w:tc>
      </w:tr>
      <w:tr w:rsidR="005E42C7" w:rsidRPr="0091280C" w14:paraId="5FF6712D" w14:textId="77777777" w:rsidTr="00296F13">
        <w:tc>
          <w:tcPr>
            <w:tcW w:w="2325" w:type="dxa"/>
            <w:tcBorders>
              <w:top w:val="single" w:sz="4" w:space="0" w:color="000000"/>
              <w:left w:val="single" w:sz="4" w:space="0" w:color="000000"/>
            </w:tcBorders>
            <w:shd w:val="clear" w:color="auto" w:fill="FFFFFF"/>
          </w:tcPr>
          <w:p w14:paraId="39A290ED"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НД ТЗІ</w:t>
            </w:r>
          </w:p>
        </w:tc>
        <w:tc>
          <w:tcPr>
            <w:tcW w:w="7735" w:type="dxa"/>
            <w:tcBorders>
              <w:top w:val="single" w:sz="4" w:space="0" w:color="000000"/>
              <w:left w:val="single" w:sz="4" w:space="0" w:color="000000"/>
              <w:right w:val="single" w:sz="4" w:space="0" w:color="000000"/>
            </w:tcBorders>
            <w:shd w:val="clear" w:color="auto" w:fill="FFFFFF"/>
          </w:tcPr>
          <w:p w14:paraId="2C9EB79B" w14:textId="77777777" w:rsidR="005E42C7" w:rsidRPr="0091280C" w:rsidRDefault="005E42C7" w:rsidP="00296F13">
            <w:pPr>
              <w:ind w:left="132" w:right="132" w:firstLine="235"/>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Нормативний документ системи технічного захисту інформації</w:t>
            </w:r>
          </w:p>
        </w:tc>
      </w:tr>
      <w:tr w:rsidR="005E42C7" w:rsidRPr="0091280C" w14:paraId="72E8663C" w14:textId="77777777" w:rsidTr="00296F13">
        <w:tc>
          <w:tcPr>
            <w:tcW w:w="2325" w:type="dxa"/>
            <w:tcBorders>
              <w:top w:val="single" w:sz="4" w:space="0" w:color="000000"/>
              <w:left w:val="single" w:sz="4" w:space="0" w:color="000000"/>
            </w:tcBorders>
            <w:shd w:val="clear" w:color="auto" w:fill="FFFFFF"/>
          </w:tcPr>
          <w:p w14:paraId="0C60AA36"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ТЗ</w:t>
            </w:r>
          </w:p>
        </w:tc>
        <w:tc>
          <w:tcPr>
            <w:tcW w:w="7735" w:type="dxa"/>
            <w:tcBorders>
              <w:top w:val="single" w:sz="4" w:space="0" w:color="000000"/>
              <w:left w:val="single" w:sz="4" w:space="0" w:color="000000"/>
              <w:right w:val="single" w:sz="4" w:space="0" w:color="000000"/>
            </w:tcBorders>
            <w:shd w:val="clear" w:color="auto" w:fill="FFFFFF"/>
          </w:tcPr>
          <w:p w14:paraId="736E8B71" w14:textId="77777777" w:rsidR="005E42C7" w:rsidRPr="0091280C" w:rsidRDefault="005E42C7" w:rsidP="00296F13">
            <w:pPr>
              <w:ind w:left="132" w:right="132" w:firstLine="235"/>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Технічне завдання</w:t>
            </w:r>
          </w:p>
        </w:tc>
      </w:tr>
      <w:tr w:rsidR="005E42C7" w:rsidRPr="0091280C" w14:paraId="358A850C" w14:textId="77777777" w:rsidTr="00296F13">
        <w:tc>
          <w:tcPr>
            <w:tcW w:w="2325" w:type="dxa"/>
            <w:tcBorders>
              <w:top w:val="single" w:sz="4" w:space="0" w:color="000000"/>
              <w:left w:val="single" w:sz="4" w:space="0" w:color="000000"/>
            </w:tcBorders>
            <w:shd w:val="clear" w:color="auto" w:fill="FFFFFF"/>
          </w:tcPr>
          <w:p w14:paraId="58A6F31F"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ТЗІ</w:t>
            </w:r>
          </w:p>
        </w:tc>
        <w:tc>
          <w:tcPr>
            <w:tcW w:w="7735" w:type="dxa"/>
            <w:tcBorders>
              <w:top w:val="single" w:sz="4" w:space="0" w:color="000000"/>
              <w:left w:val="single" w:sz="4" w:space="0" w:color="000000"/>
              <w:right w:val="single" w:sz="4" w:space="0" w:color="000000"/>
            </w:tcBorders>
            <w:shd w:val="clear" w:color="auto" w:fill="FFFFFF"/>
          </w:tcPr>
          <w:p w14:paraId="17C9D8B0" w14:textId="77777777" w:rsidR="005E42C7" w:rsidRPr="0091280C" w:rsidRDefault="005E42C7" w:rsidP="00296F13">
            <w:pPr>
              <w:ind w:left="132" w:right="132" w:firstLine="235"/>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Технічний захист інформації</w:t>
            </w:r>
          </w:p>
        </w:tc>
      </w:tr>
      <w:tr w:rsidR="005E42C7" w:rsidRPr="0091280C" w14:paraId="66D4236F" w14:textId="77777777" w:rsidTr="00296F13">
        <w:tc>
          <w:tcPr>
            <w:tcW w:w="2325" w:type="dxa"/>
            <w:tcBorders>
              <w:top w:val="single" w:sz="4" w:space="0" w:color="000000"/>
              <w:left w:val="single" w:sz="4" w:space="0" w:color="000000"/>
              <w:bottom w:val="single" w:sz="4" w:space="0" w:color="000000"/>
            </w:tcBorders>
            <w:shd w:val="clear" w:color="auto" w:fill="FFFFFF"/>
          </w:tcPr>
          <w:p w14:paraId="1E1EDE2D"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СЗІ</w:t>
            </w:r>
          </w:p>
        </w:tc>
        <w:tc>
          <w:tcPr>
            <w:tcW w:w="7735" w:type="dxa"/>
            <w:tcBorders>
              <w:top w:val="single" w:sz="4" w:space="0" w:color="000000"/>
              <w:left w:val="single" w:sz="4" w:space="0" w:color="000000"/>
              <w:bottom w:val="single" w:sz="4" w:space="0" w:color="000000"/>
              <w:right w:val="single" w:sz="4" w:space="0" w:color="000000"/>
            </w:tcBorders>
            <w:shd w:val="clear" w:color="auto" w:fill="FFFFFF"/>
          </w:tcPr>
          <w:p w14:paraId="213E1C65" w14:textId="77777777" w:rsidR="005E42C7" w:rsidRPr="0091280C" w:rsidRDefault="005E42C7" w:rsidP="00296F13">
            <w:pPr>
              <w:ind w:left="132" w:right="132" w:firstLine="235"/>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Служба захисту інформації</w:t>
            </w:r>
          </w:p>
        </w:tc>
      </w:tr>
      <w:tr w:rsidR="005E42C7" w:rsidRPr="0091280C" w14:paraId="7FCEF88A" w14:textId="77777777" w:rsidTr="00296F13">
        <w:tc>
          <w:tcPr>
            <w:tcW w:w="2325" w:type="dxa"/>
            <w:tcBorders>
              <w:top w:val="single" w:sz="4" w:space="0" w:color="000000"/>
              <w:left w:val="single" w:sz="4" w:space="0" w:color="000000"/>
              <w:bottom w:val="single" w:sz="4" w:space="0" w:color="000000"/>
            </w:tcBorders>
            <w:shd w:val="clear" w:color="auto" w:fill="FFFFFF"/>
          </w:tcPr>
          <w:p w14:paraId="736043DF" w14:textId="77777777" w:rsidR="005E42C7" w:rsidRPr="0091280C" w:rsidRDefault="005E42C7" w:rsidP="00296F13">
            <w:pPr>
              <w:ind w:left="142" w:right="132"/>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КЗЗ</w:t>
            </w:r>
          </w:p>
        </w:tc>
        <w:tc>
          <w:tcPr>
            <w:tcW w:w="7735" w:type="dxa"/>
            <w:tcBorders>
              <w:top w:val="single" w:sz="4" w:space="0" w:color="000000"/>
              <w:left w:val="single" w:sz="4" w:space="0" w:color="000000"/>
              <w:bottom w:val="single" w:sz="4" w:space="0" w:color="000000"/>
              <w:right w:val="single" w:sz="4" w:space="0" w:color="000000"/>
            </w:tcBorders>
            <w:shd w:val="clear" w:color="auto" w:fill="FFFFFF"/>
          </w:tcPr>
          <w:p w14:paraId="4F18A717" w14:textId="77777777" w:rsidR="005E42C7" w:rsidRPr="0091280C" w:rsidRDefault="005E42C7" w:rsidP="00296F13">
            <w:pPr>
              <w:ind w:left="132" w:right="132" w:firstLine="235"/>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Комплекс засобів захисту</w:t>
            </w:r>
          </w:p>
        </w:tc>
      </w:tr>
    </w:tbl>
    <w:p w14:paraId="4221C882" w14:textId="77777777" w:rsidR="005E42C7" w:rsidRPr="00174399" w:rsidRDefault="005E42C7" w:rsidP="005E42C7">
      <w:pPr>
        <w:spacing w:line="240" w:lineRule="auto"/>
        <w:ind w:left="-567"/>
        <w:rPr>
          <w:rFonts w:ascii="Times New Roman" w:eastAsia="Times New Roman" w:hAnsi="Times New Roman" w:cs="Times New Roman"/>
          <w:b/>
          <w:sz w:val="24"/>
          <w:szCs w:val="24"/>
        </w:rPr>
      </w:pPr>
    </w:p>
    <w:p w14:paraId="2515FF2A" w14:textId="77777777" w:rsidR="005E42C7" w:rsidRPr="0091280C" w:rsidRDefault="005E42C7" w:rsidP="005E42C7">
      <w:pPr>
        <w:widowControl w:val="0"/>
        <w:spacing w:line="240" w:lineRule="auto"/>
        <w:ind w:firstLine="567"/>
        <w:jc w:val="both"/>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1.2. Предмет закупівлі</w:t>
      </w:r>
    </w:p>
    <w:p w14:paraId="57EAC33A" w14:textId="77777777" w:rsidR="005E42C7" w:rsidRPr="0091280C" w:rsidRDefault="005E42C7" w:rsidP="005E42C7">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xml:space="preserve">Закупівля послуг </w:t>
      </w:r>
      <w:r w:rsidRPr="0091280C">
        <w:rPr>
          <w:rFonts w:ascii="Times New Roman" w:eastAsia="Times New Roman" w:hAnsi="Times New Roman" w:cs="Times New Roman"/>
          <w:color w:val="000000"/>
          <w:sz w:val="24"/>
          <w:szCs w:val="24"/>
        </w:rPr>
        <w:t xml:space="preserve">зі створення комплексної системи захисту інформації </w:t>
      </w:r>
      <w:r w:rsidRPr="0091280C">
        <w:rPr>
          <w:rFonts w:ascii="Times New Roman" w:eastAsia="Times New Roman" w:hAnsi="Times New Roman" w:cs="Times New Roman"/>
          <w:sz w:val="24"/>
          <w:szCs w:val="24"/>
        </w:rPr>
        <w:t>інформаційно-комунікаційної системи «Портал електронних сервісів міста Харкова»</w:t>
      </w:r>
      <w:r w:rsidRPr="0091280C">
        <w:rPr>
          <w:rFonts w:ascii="Times New Roman" w:eastAsia="Times New Roman" w:hAnsi="Times New Roman" w:cs="Times New Roman"/>
          <w:color w:val="000000"/>
          <w:sz w:val="24"/>
          <w:szCs w:val="24"/>
        </w:rPr>
        <w:t xml:space="preserve"> </w:t>
      </w:r>
      <w:r w:rsidRPr="0091280C">
        <w:rPr>
          <w:rFonts w:ascii="Times New Roman" w:eastAsia="Times New Roman" w:hAnsi="Times New Roman" w:cs="Times New Roman"/>
          <w:sz w:val="24"/>
          <w:szCs w:val="24"/>
        </w:rPr>
        <w:t xml:space="preserve">та організація і супровід проведення державної експертизи комплексної системи захисту інформації </w:t>
      </w:r>
      <w:r w:rsidRPr="0091280C">
        <w:rPr>
          <w:rFonts w:ascii="Times New Roman" w:eastAsia="Times New Roman" w:hAnsi="Times New Roman" w:cs="Times New Roman"/>
          <w:color w:val="000000"/>
          <w:sz w:val="24"/>
          <w:szCs w:val="24"/>
        </w:rPr>
        <w:t>(</w:t>
      </w:r>
      <w:r w:rsidRPr="0091280C">
        <w:rPr>
          <w:rFonts w:ascii="Times New Roman" w:eastAsia="Times New Roman" w:hAnsi="Times New Roman" w:cs="Times New Roman"/>
          <w:sz w:val="24"/>
          <w:szCs w:val="24"/>
        </w:rPr>
        <w:t>ДК 021:2015 79417000-0 Консультаційні послуги з питань безпеки</w:t>
      </w:r>
      <w:r w:rsidRPr="0091280C">
        <w:rPr>
          <w:rFonts w:ascii="Times New Roman" w:eastAsia="Times New Roman" w:hAnsi="Times New Roman" w:cs="Times New Roman"/>
          <w:color w:val="000000"/>
          <w:sz w:val="24"/>
          <w:szCs w:val="24"/>
        </w:rPr>
        <w:t xml:space="preserve">) за кодом ДК 021:2015 </w:t>
      </w:r>
      <w:r w:rsidRPr="0091280C">
        <w:rPr>
          <w:rFonts w:ascii="Times New Roman" w:eastAsia="Times New Roman" w:hAnsi="Times New Roman" w:cs="Times New Roman"/>
          <w:sz w:val="24"/>
          <w:szCs w:val="24"/>
        </w:rPr>
        <w:t>79410000-1 Консультаційні послуги з питань підприємницької діяльності та управління (далі – Послуги) здійснюється в межах виконання Програми інформатизації Харківської міської ради на 2013-2025 роки, а саме: п.8.4. Програми «Створення, поточна модифікація, модернізація, супроводження, технічне обслуговування, забезпечення, а також проведення державної експертизи комплексних систем захисту інформації» за рахунок коштів бюджету Харківської міської територіальної громади на 2024 рік. Комплексна системи захисту інформації створюється на Автоматизовану систему.</w:t>
      </w:r>
    </w:p>
    <w:p w14:paraId="64506128" w14:textId="77777777" w:rsidR="005E42C7" w:rsidRPr="0091280C" w:rsidRDefault="005E42C7" w:rsidP="005E42C7">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color w:val="000000"/>
          <w:sz w:val="24"/>
          <w:szCs w:val="24"/>
        </w:rPr>
      </w:pPr>
      <w:r w:rsidRPr="0091280C">
        <w:rPr>
          <w:rFonts w:ascii="Times New Roman" w:eastAsia="Times New Roman" w:hAnsi="Times New Roman" w:cs="Times New Roman"/>
          <w:color w:val="000000"/>
          <w:sz w:val="24"/>
          <w:szCs w:val="24"/>
        </w:rPr>
        <w:t>Кількість послуг: 1 послуга.</w:t>
      </w:r>
    </w:p>
    <w:p w14:paraId="7AAC3A9B" w14:textId="77777777" w:rsidR="005E42C7" w:rsidRPr="0091280C" w:rsidRDefault="005E42C7" w:rsidP="005E42C7">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color w:val="000000"/>
          <w:sz w:val="24"/>
          <w:szCs w:val="24"/>
        </w:rPr>
      </w:pPr>
      <w:r w:rsidRPr="0091280C">
        <w:rPr>
          <w:rFonts w:ascii="Times New Roman" w:eastAsia="Times New Roman" w:hAnsi="Times New Roman" w:cs="Times New Roman"/>
          <w:color w:val="000000"/>
          <w:sz w:val="24"/>
          <w:szCs w:val="24"/>
        </w:rPr>
        <w:t>Строк надання послуг: до 31 грудня 2024 року.</w:t>
      </w:r>
    </w:p>
    <w:p w14:paraId="3C514EE9" w14:textId="77777777" w:rsidR="005E42C7" w:rsidRPr="0091280C" w:rsidRDefault="005E42C7" w:rsidP="005E42C7">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color w:val="000000"/>
          <w:sz w:val="24"/>
          <w:szCs w:val="24"/>
        </w:rPr>
      </w:pPr>
      <w:r w:rsidRPr="0091280C">
        <w:rPr>
          <w:rFonts w:ascii="Times New Roman" w:eastAsia="Times New Roman" w:hAnsi="Times New Roman" w:cs="Times New Roman"/>
          <w:color w:val="000000"/>
          <w:sz w:val="24"/>
          <w:szCs w:val="24"/>
        </w:rPr>
        <w:t>Місце надання послуг: 61003, Україна, Харківська область, Харків, майдан Павлівський, будинок 1/3.</w:t>
      </w:r>
    </w:p>
    <w:p w14:paraId="164D0B33" w14:textId="77777777" w:rsidR="005E42C7" w:rsidRPr="0091280C" w:rsidRDefault="005E42C7" w:rsidP="005E42C7">
      <w:pPr>
        <w:pBdr>
          <w:top w:val="nil"/>
          <w:left w:val="nil"/>
          <w:bottom w:val="nil"/>
          <w:right w:val="nil"/>
          <w:between w:val="nil"/>
        </w:pBdr>
        <w:tabs>
          <w:tab w:val="center" w:pos="284"/>
        </w:tabs>
        <w:spacing w:line="240" w:lineRule="auto"/>
        <w:ind w:firstLine="567"/>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 xml:space="preserve">1.3. </w:t>
      </w:r>
      <w:r w:rsidRPr="0091280C">
        <w:rPr>
          <w:rFonts w:ascii="Times New Roman" w:eastAsia="Times New Roman" w:hAnsi="Times New Roman" w:cs="Times New Roman"/>
          <w:b/>
          <w:color w:val="000000"/>
          <w:sz w:val="24"/>
          <w:szCs w:val="24"/>
        </w:rPr>
        <w:t>Мета закупівлі</w:t>
      </w:r>
    </w:p>
    <w:p w14:paraId="24B3731A" w14:textId="77777777" w:rsidR="005E42C7" w:rsidRPr="0091280C" w:rsidRDefault="005E42C7" w:rsidP="005E42C7">
      <w:pPr>
        <w:pBdr>
          <w:top w:val="nil"/>
          <w:left w:val="nil"/>
          <w:bottom w:val="nil"/>
          <w:right w:val="nil"/>
          <w:between w:val="nil"/>
        </w:pBdr>
        <w:tabs>
          <w:tab w:val="center" w:pos="284"/>
        </w:tabs>
        <w:spacing w:line="240" w:lineRule="auto"/>
        <w:ind w:firstLine="567"/>
        <w:jc w:val="both"/>
        <w:rPr>
          <w:rFonts w:ascii="Times New Roman" w:eastAsia="Times New Roman" w:hAnsi="Times New Roman" w:cs="Times New Roman"/>
          <w:sz w:val="24"/>
          <w:szCs w:val="24"/>
        </w:rPr>
      </w:pPr>
      <w:r w:rsidRPr="0091280C">
        <w:rPr>
          <w:rFonts w:ascii="Times New Roman" w:eastAsia="Times New Roman" w:hAnsi="Times New Roman" w:cs="Times New Roman"/>
          <w:b/>
          <w:sz w:val="24"/>
          <w:szCs w:val="24"/>
        </w:rPr>
        <w:t>Метою даної закупівлі</w:t>
      </w:r>
      <w:r w:rsidRPr="0091280C">
        <w:rPr>
          <w:rFonts w:ascii="Times New Roman" w:eastAsia="Times New Roman" w:hAnsi="Times New Roman" w:cs="Times New Roman"/>
          <w:sz w:val="24"/>
          <w:szCs w:val="24"/>
        </w:rPr>
        <w:t xml:space="preserve"> є створення комплексної системи захисту інформації інформаційно-комунікаційної системи «Портал електронних сервісів міста Харкова», що має забезпечити досягнення максимальної ефективності захисту за рахунок одночасного використання всіх необхідних ресурсів, методів і засобів, що виключають несанкціонований доступ до інформації, та створення умов обробки інформації відповідно до чинних нормативно-правових актів України у сфері захисту інформації.</w:t>
      </w:r>
    </w:p>
    <w:p w14:paraId="1353828A" w14:textId="77777777" w:rsidR="005E42C7" w:rsidRPr="0091280C" w:rsidRDefault="005E42C7" w:rsidP="005E42C7">
      <w:pPr>
        <w:spacing w:line="240" w:lineRule="auto"/>
        <w:ind w:firstLine="567"/>
        <w:jc w:val="both"/>
        <w:rPr>
          <w:rFonts w:ascii="Times New Roman" w:eastAsia="Times New Roman" w:hAnsi="Times New Roman" w:cs="Times New Roman"/>
          <w:sz w:val="24"/>
          <w:szCs w:val="24"/>
        </w:rPr>
      </w:pPr>
      <w:r w:rsidRPr="0091280C">
        <w:rPr>
          <w:rFonts w:ascii="Times New Roman" w:eastAsia="Times New Roman" w:hAnsi="Times New Roman" w:cs="Times New Roman"/>
          <w:b/>
          <w:sz w:val="24"/>
          <w:szCs w:val="24"/>
        </w:rPr>
        <w:t xml:space="preserve">Комплексна система захисту інформації (КСЗІ) </w:t>
      </w:r>
      <w:r w:rsidRPr="0091280C">
        <w:rPr>
          <w:rFonts w:ascii="Times New Roman" w:eastAsia="Times New Roman" w:hAnsi="Times New Roman" w:cs="Times New Roman"/>
          <w:sz w:val="24"/>
          <w:szCs w:val="24"/>
        </w:rPr>
        <w:t>– сукупність організаційних і інженерно-технічних заходів, які спрямовані на забезпечення захисту інформації від розголошення, витоку і несанкціонованого доступу в межах Автоматизованої системи.</w:t>
      </w:r>
    </w:p>
    <w:p w14:paraId="05C3B6A9" w14:textId="77777777" w:rsidR="005E42C7" w:rsidRPr="0091280C" w:rsidRDefault="005E42C7" w:rsidP="005E42C7">
      <w:pPr>
        <w:keepNext/>
        <w:keepLines/>
        <w:widowControl w:val="0"/>
        <w:spacing w:line="240" w:lineRule="auto"/>
        <w:ind w:firstLine="567"/>
        <w:jc w:val="both"/>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1.4. Склад послуг зі створення КСЗІ Автоматизованої системи</w:t>
      </w:r>
    </w:p>
    <w:p w14:paraId="404332A8" w14:textId="77777777" w:rsidR="005E42C7" w:rsidRPr="0091280C" w:rsidRDefault="005E42C7" w:rsidP="005E42C7">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1.4.1. Послуги зі створення КСЗІ Автоматизованої системи включають такі етапи:</w:t>
      </w:r>
    </w:p>
    <w:p w14:paraId="6CFB38E3" w14:textId="77777777" w:rsidR="005E42C7" w:rsidRPr="0091280C" w:rsidRDefault="005E42C7" w:rsidP="005E42C7">
      <w:pPr>
        <w:numPr>
          <w:ilvl w:val="0"/>
          <w:numId w:val="23"/>
        </w:numPr>
        <w:pBdr>
          <w:top w:val="nil"/>
          <w:left w:val="nil"/>
          <w:bottom w:val="nil"/>
          <w:right w:val="nil"/>
          <w:between w:val="nil"/>
        </w:pBdr>
        <w:tabs>
          <w:tab w:val="left" w:pos="567"/>
        </w:tabs>
        <w:spacing w:line="240" w:lineRule="auto"/>
        <w:jc w:val="both"/>
        <w:rPr>
          <w:rFonts w:ascii="Times New Roman" w:eastAsia="Times New Roman" w:hAnsi="Times New Roman" w:cs="Times New Roman"/>
          <w:color w:val="000000"/>
          <w:sz w:val="24"/>
          <w:szCs w:val="24"/>
        </w:rPr>
      </w:pPr>
      <w:r w:rsidRPr="0091280C">
        <w:rPr>
          <w:rFonts w:ascii="Times New Roman" w:eastAsia="Times New Roman" w:hAnsi="Times New Roman" w:cs="Times New Roman"/>
          <w:color w:val="000000"/>
          <w:sz w:val="24"/>
          <w:szCs w:val="24"/>
        </w:rPr>
        <w:t>І етап: Створення комплексної системи захисту інформації;</w:t>
      </w:r>
    </w:p>
    <w:p w14:paraId="7CC23ED8" w14:textId="77777777" w:rsidR="005E42C7" w:rsidRPr="0091280C" w:rsidRDefault="005E42C7" w:rsidP="005E42C7">
      <w:pPr>
        <w:numPr>
          <w:ilvl w:val="0"/>
          <w:numId w:val="23"/>
        </w:numPr>
        <w:pBdr>
          <w:top w:val="nil"/>
          <w:left w:val="nil"/>
          <w:bottom w:val="nil"/>
          <w:right w:val="nil"/>
          <w:between w:val="nil"/>
        </w:pBdr>
        <w:tabs>
          <w:tab w:val="left" w:pos="567"/>
        </w:tabs>
        <w:spacing w:line="240" w:lineRule="auto"/>
        <w:jc w:val="both"/>
        <w:rPr>
          <w:rFonts w:ascii="Times New Roman" w:eastAsia="Times New Roman" w:hAnsi="Times New Roman" w:cs="Times New Roman"/>
          <w:color w:val="000000"/>
          <w:sz w:val="24"/>
          <w:szCs w:val="24"/>
        </w:rPr>
      </w:pPr>
      <w:r w:rsidRPr="0091280C">
        <w:rPr>
          <w:rFonts w:ascii="Times New Roman" w:eastAsia="Times New Roman" w:hAnsi="Times New Roman" w:cs="Times New Roman"/>
          <w:color w:val="000000"/>
          <w:sz w:val="24"/>
          <w:szCs w:val="24"/>
        </w:rPr>
        <w:t>ІІ етап: Організація та супроводження проведення державної експертизи комплексної системи захисту інформації.</w:t>
      </w:r>
    </w:p>
    <w:p w14:paraId="42F1D157" w14:textId="77777777" w:rsidR="005E42C7" w:rsidRPr="0091280C" w:rsidRDefault="005E42C7" w:rsidP="005E42C7">
      <w:pPr>
        <w:widowControl w:val="0"/>
        <w:spacing w:line="240" w:lineRule="auto"/>
        <w:ind w:left="567"/>
        <w:jc w:val="both"/>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 xml:space="preserve">1.4.2. При створенні КСЗІ </w:t>
      </w:r>
      <w:r w:rsidRPr="0091280C">
        <w:rPr>
          <w:rFonts w:ascii="Times New Roman" w:eastAsia="Times New Roman" w:hAnsi="Times New Roman" w:cs="Times New Roman"/>
          <w:sz w:val="24"/>
          <w:szCs w:val="24"/>
        </w:rPr>
        <w:t xml:space="preserve">та організації і супроводу проведення державної експертизи </w:t>
      </w:r>
      <w:r w:rsidRPr="0091280C">
        <w:rPr>
          <w:rFonts w:ascii="Times New Roman" w:eastAsia="Times New Roman" w:hAnsi="Times New Roman" w:cs="Times New Roman"/>
          <w:sz w:val="24"/>
          <w:szCs w:val="24"/>
        </w:rPr>
        <w:lastRenderedPageBreak/>
        <w:t>КСЗІ</w:t>
      </w:r>
      <w:r w:rsidRPr="0091280C">
        <w:rPr>
          <w:rFonts w:ascii="Times New Roman" w:eastAsia="Times New Roman" w:hAnsi="Times New Roman" w:cs="Times New Roman"/>
          <w:b/>
          <w:sz w:val="24"/>
          <w:szCs w:val="24"/>
        </w:rPr>
        <w:t xml:space="preserve"> повинні бути здійснені наступні заходи:</w:t>
      </w:r>
    </w:p>
    <w:p w14:paraId="51F8CD99" w14:textId="77777777" w:rsidR="005E42C7" w:rsidRPr="0091280C" w:rsidRDefault="005E42C7" w:rsidP="005E42C7">
      <w:pPr>
        <w:widowControl w:val="0"/>
        <w:numPr>
          <w:ilvl w:val="0"/>
          <w:numId w:val="21"/>
        </w:numPr>
        <w:spacing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xml:space="preserve">Обстеження середовищ функціонування Автоматизованої системи. Розробка моделі порушника.  Розробка моделі загроз. Розробка політики безпеки. Розробка плану захисту. </w:t>
      </w:r>
    </w:p>
    <w:p w14:paraId="50F43C00" w14:textId="77777777" w:rsidR="005E42C7" w:rsidRPr="0091280C" w:rsidRDefault="005E42C7" w:rsidP="005E42C7">
      <w:pPr>
        <w:widowControl w:val="0"/>
        <w:numPr>
          <w:ilvl w:val="0"/>
          <w:numId w:val="21"/>
        </w:numPr>
        <w:spacing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Розробка технічного завдання на створення КСЗІ Автоматизованої системи та погодження з Замовником та Адміністрацією Держспецзв’язку.</w:t>
      </w:r>
    </w:p>
    <w:p w14:paraId="44AEA889" w14:textId="77777777" w:rsidR="005E42C7" w:rsidRPr="0091280C" w:rsidRDefault="005E42C7" w:rsidP="005E42C7">
      <w:pPr>
        <w:widowControl w:val="0"/>
        <w:numPr>
          <w:ilvl w:val="0"/>
          <w:numId w:val="21"/>
        </w:numPr>
        <w:spacing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Розробка пропозицій до техноробочого проекту КСЗІ Автоматизованої системи. Розробка робочої та експлуатаційної документації на КСЗІ Автоматизованої системи.</w:t>
      </w:r>
    </w:p>
    <w:p w14:paraId="7B84761E" w14:textId="77777777" w:rsidR="005E42C7" w:rsidRPr="0091280C" w:rsidRDefault="005E42C7" w:rsidP="005E42C7">
      <w:pPr>
        <w:widowControl w:val="0"/>
        <w:numPr>
          <w:ilvl w:val="0"/>
          <w:numId w:val="21"/>
        </w:numPr>
        <w:spacing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Реалізація (впровадження) заходів щодо КСЗІ Автоматизованої системи. Розробка і затвердження "Програми і методики попередніх випробувань КСЗІ Автоматизованої системи". Проведення попередніх випробувань КСЗІ Автоматизованої системи. Дослідна експлуатація КСЗІ Автоматизованої системи. Коригування експлуатаційної й супровідної документації КСЗІ Автоматизованої системи.</w:t>
      </w:r>
    </w:p>
    <w:p w14:paraId="23B461C0" w14:textId="77777777" w:rsidR="005E42C7" w:rsidRPr="0091280C" w:rsidRDefault="005E42C7" w:rsidP="005E42C7">
      <w:pPr>
        <w:widowControl w:val="0"/>
        <w:numPr>
          <w:ilvl w:val="0"/>
          <w:numId w:val="21"/>
        </w:numPr>
        <w:spacing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Підготовка вихідних документів для організації державної експертизи КСЗI Автоматизованої системи.</w:t>
      </w:r>
    </w:p>
    <w:p w14:paraId="5A16B82C" w14:textId="77777777" w:rsidR="005E42C7" w:rsidRPr="0091280C" w:rsidRDefault="005E42C7" w:rsidP="005E42C7">
      <w:pPr>
        <w:widowControl w:val="0"/>
        <w:numPr>
          <w:ilvl w:val="0"/>
          <w:numId w:val="21"/>
        </w:numPr>
        <w:spacing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Організація i супровід проведення державної експертизи КСЗІ Автоматизованої системи:</w:t>
      </w:r>
    </w:p>
    <w:p w14:paraId="34A45D61" w14:textId="77777777" w:rsidR="005E42C7" w:rsidRPr="0091280C" w:rsidRDefault="005E42C7" w:rsidP="005E42C7">
      <w:pPr>
        <w:widowControl w:val="0"/>
        <w:spacing w:line="240" w:lineRule="auto"/>
        <w:ind w:left="1440"/>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аналіз технічної документації на КСЗI Автоматизованої системи;</w:t>
      </w:r>
    </w:p>
    <w:p w14:paraId="209F3393" w14:textId="77777777" w:rsidR="005E42C7" w:rsidRPr="0091280C" w:rsidRDefault="005E42C7" w:rsidP="005E42C7">
      <w:pPr>
        <w:widowControl w:val="0"/>
        <w:spacing w:line="240" w:lineRule="auto"/>
        <w:ind w:left="1440"/>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розробка програми та методики проведення експертних випробувань;</w:t>
      </w:r>
    </w:p>
    <w:p w14:paraId="168A4002" w14:textId="77777777" w:rsidR="005E42C7" w:rsidRPr="0091280C" w:rsidRDefault="005E42C7" w:rsidP="005E42C7">
      <w:pPr>
        <w:widowControl w:val="0"/>
        <w:spacing w:line="240" w:lineRule="auto"/>
        <w:ind w:left="1440"/>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проведення експертних випробувань КСЗІ Автоматизованої системи;</w:t>
      </w:r>
    </w:p>
    <w:p w14:paraId="50C649A4" w14:textId="77777777" w:rsidR="005E42C7" w:rsidRPr="0091280C" w:rsidRDefault="005E42C7" w:rsidP="005E42C7">
      <w:pPr>
        <w:widowControl w:val="0"/>
        <w:spacing w:line="240" w:lineRule="auto"/>
        <w:ind w:left="1440"/>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оформлення результатів експертизи та підготовка протоколу експертних випробувань та експертного висновку;</w:t>
      </w:r>
    </w:p>
    <w:p w14:paraId="62040C44" w14:textId="77777777" w:rsidR="005E42C7" w:rsidRPr="0091280C" w:rsidRDefault="005E42C7" w:rsidP="005E42C7">
      <w:pPr>
        <w:widowControl w:val="0"/>
        <w:spacing w:line="240" w:lineRule="auto"/>
        <w:ind w:left="1440"/>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відправлення до Адміністрації Держспецзв'язку України результатів експертизи.</w:t>
      </w:r>
    </w:p>
    <w:p w14:paraId="505777ED" w14:textId="77777777" w:rsidR="005E42C7" w:rsidRPr="0091280C" w:rsidRDefault="005E42C7" w:rsidP="005E42C7">
      <w:pPr>
        <w:widowControl w:val="0"/>
        <w:spacing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74399">
        <w:rPr>
          <w:rFonts w:ascii="Times New Roman" w:eastAsia="Times New Roman" w:hAnsi="Times New Roman" w:cs="Times New Roman"/>
          <w:sz w:val="24"/>
          <w:szCs w:val="24"/>
        </w:rPr>
        <w:t>забезпечення отримання Експертного висновку та Атестату відповідності.</w:t>
      </w:r>
    </w:p>
    <w:p w14:paraId="46A0962A"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1.5. Загальні відомості щодо Системи</w:t>
      </w:r>
    </w:p>
    <w:p w14:paraId="19ADA5A6"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1.5.1. Суб’єкти відносин та їх повноваження</w:t>
      </w:r>
    </w:p>
    <w:p w14:paraId="35B8835C"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Суб’єктами відносин у Автоматизованій системі є:</w:t>
      </w:r>
    </w:p>
    <w:p w14:paraId="029420CA"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p>
    <w:p w14:paraId="07BA99FC"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1.5.1.1 Держателем Порталу є Департамент цифрової трансформації Харківської міської ради, якому належать виключні майнові права інтелектуальної власності на Портал та на який покладено повноваження щодо інформатизації, цифровізації, цифрового розвитку, цифрової економіки, цифрових інновацій,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інтероперабельності, електронної комерції.</w:t>
      </w:r>
    </w:p>
    <w:p w14:paraId="1CB21FA9"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p>
    <w:p w14:paraId="787548F5"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Держатель Порталу:</w:t>
      </w:r>
    </w:p>
    <w:p w14:paraId="467CE743"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забезпечує розвиток, ведення та належне функціонування Порталу;</w:t>
      </w:r>
    </w:p>
    <w:p w14:paraId="40C0C823"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укладає угоди з питань забезпечення функціонування Порталу;</w:t>
      </w:r>
    </w:p>
    <w:p w14:paraId="3ECAB58A"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попередньо погоджує договори для їх подальшого укладення між адміністратором Порталу та авторизованим користувачем;</w:t>
      </w:r>
    </w:p>
    <w:p w14:paraId="01A34C46"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здійснює аналіз та контроль якості функціонування Порталу.</w:t>
      </w:r>
    </w:p>
    <w:p w14:paraId="70B1C470"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p>
    <w:p w14:paraId="6EC9E091"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1.5.1.2. Адміністратором Порталу є комунальне підприємство «Міський інформаційний центр», яке здійснює адміністрування програмних та апаратних засобів, за допомогою яких здійснюється інтеграція інформації із зовнішніми автоматизованими системами, зокрема, шляхом забезпечення доступу до такої інформації зовнішніх аутентифікованих та дистанційно ідентифікованих користувачів.</w:t>
      </w:r>
    </w:p>
    <w:p w14:paraId="51B90500"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Адміністрування Порталу покладається на його адміністратора, який здійснює:</w:t>
      </w:r>
    </w:p>
    <w:p w14:paraId="4201A140"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інформаційне наповнення Порталу;</w:t>
      </w:r>
    </w:p>
    <w:p w14:paraId="5393DC55"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технічний супровід Порталу;</w:t>
      </w:r>
    </w:p>
    <w:p w14:paraId="6A7878AD"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lastRenderedPageBreak/>
        <w:t>комплекс програмних, технічних та організаційних заходів щодо захисту відомостей, що обробляються через Портал, від несанкціонованого доступу;</w:t>
      </w:r>
    </w:p>
    <w:p w14:paraId="2ABA6FD9"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приймання телефонних дзвінків та забезпечення роботи «гарячої телефонної лінії» Порталу.</w:t>
      </w:r>
    </w:p>
    <w:p w14:paraId="4D6199FE"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p>
    <w:p w14:paraId="345D8E06"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До функцій адміністратора належить:</w:t>
      </w:r>
    </w:p>
    <w:p w14:paraId="041E537A"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технічне і технологічне забезпечення роботи Порталу на належному рівні;</w:t>
      </w:r>
    </w:p>
    <w:p w14:paraId="1A7513E3"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здійснення технічних і технологічних заходів з надання, блокування та анулювання доступу авторизованих користувачів до Порталу;</w:t>
      </w:r>
    </w:p>
    <w:p w14:paraId="1888B785"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організація та проведення навчання авторизованих користувачів для роботи з Порталом;</w:t>
      </w:r>
    </w:p>
    <w:p w14:paraId="4FF52ACE"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моніторинг роботи Порталу;</w:t>
      </w:r>
    </w:p>
    <w:p w14:paraId="0B77F13D"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забезпечення оперативного висвітлення інформації на Порталі;</w:t>
      </w:r>
    </w:p>
    <w:p w14:paraId="136E60D1"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підготовка пропозицій щодо зміни структури та регламенту функціонування Порталу;</w:t>
      </w:r>
    </w:p>
    <w:p w14:paraId="0C84F97C"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встановлення та налаштування програмного забезпечення, необхідного для функціонування Порталу та забезпечення його зв'язку із відповідними базами даних;</w:t>
      </w:r>
    </w:p>
    <w:p w14:paraId="6463CF6E"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встановлення SSL сертифікатів;</w:t>
      </w:r>
    </w:p>
    <w:p w14:paraId="64199071"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забезпечення безперебійного функціонування сервера, моніторинг його стану;</w:t>
      </w:r>
    </w:p>
    <w:p w14:paraId="43C724F4"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налаштування належної взаємодії Порталу із сервером;</w:t>
      </w:r>
    </w:p>
    <w:p w14:paraId="49E17FAE"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оновлення операційної системи і програмного забезпечення, яке забезпечує функціонування Порталу;</w:t>
      </w:r>
    </w:p>
    <w:p w14:paraId="6AEC0449"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створення необхідних для належного функціонування Порталу резервних копій;</w:t>
      </w:r>
    </w:p>
    <w:p w14:paraId="7B6D48B2"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забезпечення постійної технічної підтримки та безперебійного функціонування Порталу;</w:t>
      </w:r>
    </w:p>
    <w:p w14:paraId="2A8ACF53"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встановлення та налаштування операційної системи на сервері;</w:t>
      </w:r>
    </w:p>
    <w:p w14:paraId="2A4063F8"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здійснення за дорученням Департаменту цифрової трансформації Харківської міської ради інших заходів щодо функціонування Порталу.</w:t>
      </w:r>
    </w:p>
    <w:p w14:paraId="0347D925"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p>
    <w:p w14:paraId="76620ED2"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До функцій адміністратора Порталу також належать функції адміністратора безпеки:</w:t>
      </w:r>
    </w:p>
    <w:p w14:paraId="2ADF78D7"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захисту законних прав щодо безпеки інформації, що обробляється через Портал у процесі інформаційної діяльності;</w:t>
      </w:r>
    </w:p>
    <w:p w14:paraId="5A2BA5E6"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дослідження технології обробки інформації з метою виявлення можливих каналів витоку та інших загроз для безпеки інформації, формування моделі загроз, розроблення політики безпеки інформації, визначення заходів, спрямованих на її реалізацію;</w:t>
      </w:r>
    </w:p>
    <w:p w14:paraId="57884192"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організації та координації робіт, пов’язаних із захистом інформації в автоматизованій системі, забезпечення необхідного рівня захищеності інформації, ресурсів і технологій;</w:t>
      </w:r>
    </w:p>
    <w:p w14:paraId="21484FCA"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розроблення проектів нормативних і розпорядчих документів, згідно з якими повинен забезпечуватися захист інформації в автоматизованій системі;</w:t>
      </w:r>
    </w:p>
    <w:p w14:paraId="6E29B260"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організації робіт із створення і використання комплексної системи захисту інформації на всіх етапах життєвого циклу автоматизованої системи;</w:t>
      </w:r>
    </w:p>
    <w:p w14:paraId="50ACFD57"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участі в організації професійної підготовки і підвищенні кваліфікації авторизованих користувачів автоматизованої системи з питань захисту інформації;</w:t>
      </w:r>
    </w:p>
    <w:p w14:paraId="177FE52C"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формування в авторизованих користувачів розуміння необхідності виконання вимог нормативно-правових актів, нормативних і розпорядчих документів, що стосуються сфери захисту інформації;</w:t>
      </w:r>
    </w:p>
    <w:p w14:paraId="20879869"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організації забезпечення авторизованими користувачами вимог нормативно-правових актів, нормативних і розпорядчих документів із захисту інформації в автоматизованій системі та проведення контрольних перевірок їх виконання.</w:t>
      </w:r>
    </w:p>
    <w:p w14:paraId="0CEEBC4E"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p>
    <w:p w14:paraId="3DBAACBD"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xml:space="preserve">1.5.1.3. Авторизований користувач - авторизований абонент, який за допомогою засобів дистанційної ідентифікації користувачів (кваліфікаційного електронного підпису, </w:t>
      </w:r>
      <w:r w:rsidRPr="0091280C">
        <w:rPr>
          <w:rFonts w:ascii="Times New Roman" w:eastAsia="Times New Roman" w:hAnsi="Times New Roman" w:cs="Times New Roman"/>
          <w:sz w:val="24"/>
          <w:szCs w:val="24"/>
        </w:rPr>
        <w:lastRenderedPageBreak/>
        <w:t>електронного цифрового підпису тощо) здійснює доступ до Порталу з метою отримання відповідної послуги / електронного сервісу або отримання необхідного електронного документа;</w:t>
      </w:r>
    </w:p>
    <w:p w14:paraId="3D81B58A"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Користувач - особа, яка використовує Портал для доступу до інформації про послуги, що надаються в електронній формі через Портал та електронні сервіси.</w:t>
      </w:r>
    </w:p>
    <w:p w14:paraId="341E31AC"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p>
    <w:p w14:paraId="0564525A"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1.6. Призначення та структура порталу</w:t>
      </w:r>
    </w:p>
    <w:p w14:paraId="74B80961"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1.6.1. Портал забезпечує:</w:t>
      </w:r>
    </w:p>
    <w:p w14:paraId="534CC167"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Доступ суб’єктів звернення до інформації про електронні послуги, що надаються через Портал та електронні сервіси.</w:t>
      </w:r>
    </w:p>
    <w:p w14:paraId="42A46D4D"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Можливість подання суб’єктами звернення заяв за допомогою засобів телекомунікаційного зв’язку.</w:t>
      </w:r>
    </w:p>
    <w:p w14:paraId="3901F77E"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Можливість отримання суб’єктами звернення інформації про хід розгляду їх заяв.</w:t>
      </w:r>
    </w:p>
    <w:p w14:paraId="1B80726B"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Можливість отримання суб’єктами звернення результатів надання послуг за допомогою засобів телекомунікаційного зв’язку.</w:t>
      </w:r>
    </w:p>
    <w:p w14:paraId="29B23DF3"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Можливість здійснення суб’єктами звернення оплати з використанням платіжної системи через мережу Інтернет у режимі реального часу.</w:t>
      </w:r>
    </w:p>
    <w:p w14:paraId="35FF6D44"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Можливість перегляду, копіювання та роздрукування результату отриманої електронної послуги, що надається через Портал.</w:t>
      </w:r>
    </w:p>
    <w:p w14:paraId="230FA950"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Можливість доступу структурних підрозділів Харківської міської ради, комунальних підприємств та інших суб’єктів надання послуг міста Харкова до Порталу з метою надання електронних послуг або електронних сервісів.</w:t>
      </w:r>
    </w:p>
    <w:p w14:paraId="2ADF3336"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p>
    <w:p w14:paraId="4FBC6D97"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1.6.2. Функціональні можливості Порталу забезпечують:</w:t>
      </w:r>
    </w:p>
    <w:p w14:paraId="0AC524EE"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Захист даних (у тому числі персональних) від несанкціонованого доступу, знищення, модифікації та блокування доступу до них шляхом здійснення організаційних і технічних заходів, впровадження засобів та методів технічного захисту інформації.</w:t>
      </w:r>
    </w:p>
    <w:p w14:paraId="48268797"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Розмежування прав доступу до Порталу залежно від ролі авторизованих користувачів.</w:t>
      </w:r>
    </w:p>
    <w:p w14:paraId="092C907D"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Реєстрацію подій, що відбуваються на Порталі і стосуються його безпеки.</w:t>
      </w:r>
    </w:p>
    <w:p w14:paraId="0DAFBCB7"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Наявність зрозумілих для користувачів інтерфейсів.</w:t>
      </w:r>
    </w:p>
    <w:p w14:paraId="29E77FE4"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Автентифікацію авторизованих користувачів.</w:t>
      </w:r>
    </w:p>
    <w:p w14:paraId="31220547" w14:textId="600C1B05" w:rsidR="005E42C7" w:rsidRDefault="005E42C7" w:rsidP="005E42C7">
      <w:pPr>
        <w:rPr>
          <w:rFonts w:ascii="Times New Roman" w:eastAsia="Times New Roman" w:hAnsi="Times New Roman" w:cs="Times New Roman"/>
          <w:sz w:val="24"/>
          <w:szCs w:val="24"/>
        </w:rPr>
      </w:pPr>
    </w:p>
    <w:p w14:paraId="01313828" w14:textId="77777777" w:rsidR="005E42C7" w:rsidRPr="0091280C" w:rsidRDefault="005E42C7" w:rsidP="005E42C7">
      <w:pPr>
        <w:tabs>
          <w:tab w:val="left" w:pos="5670"/>
          <w:tab w:val="left" w:pos="6379"/>
          <w:tab w:val="left" w:pos="7088"/>
        </w:tabs>
        <w:spacing w:line="240" w:lineRule="auto"/>
        <w:ind w:firstLine="709"/>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1.6.3. До структури Порталу входять:</w:t>
      </w:r>
    </w:p>
    <w:p w14:paraId="58441552"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підсистема управління змістовим наповненням Порталу;</w:t>
      </w:r>
    </w:p>
    <w:p w14:paraId="46F2CCDF"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відкритий інформаційний ресурс, який забезпечує доступ до відкритої інформації Порталу через мережу Інтернет;</w:t>
      </w:r>
    </w:p>
    <w:p w14:paraId="6BAA6365"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підсистема адміністрування;</w:t>
      </w:r>
    </w:p>
    <w:p w14:paraId="02B41879"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підсистема взаємодії з іншими інформаційними системами, реєстрами, класифікаторами;</w:t>
      </w:r>
    </w:p>
    <w:p w14:paraId="521B9A52"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підсистема захисту інформації Порталу;</w:t>
      </w:r>
    </w:p>
    <w:p w14:paraId="07FC16C2"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модуль розсилки інформації;</w:t>
      </w:r>
    </w:p>
    <w:p w14:paraId="6D01C839"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модуль зворотного зв’язку;</w:t>
      </w:r>
    </w:p>
    <w:p w14:paraId="786B11F0" w14:textId="77777777" w:rsidR="005E42C7" w:rsidRPr="0091280C" w:rsidRDefault="005E42C7" w:rsidP="005E42C7">
      <w:pPr>
        <w:pStyle w:val="a4"/>
        <w:numPr>
          <w:ilvl w:val="0"/>
          <w:numId w:val="23"/>
        </w:numPr>
        <w:tabs>
          <w:tab w:val="left" w:pos="5670"/>
          <w:tab w:val="left" w:pos="6379"/>
          <w:tab w:val="left" w:pos="7088"/>
        </w:tabs>
        <w:spacing w:after="0" w:line="240" w:lineRule="auto"/>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інші підсистеми та модулі, необхідні для функціонування Порталу.</w:t>
      </w:r>
    </w:p>
    <w:p w14:paraId="3E9C1F4C" w14:textId="4B757F49" w:rsidR="00B52569" w:rsidRDefault="00B5256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6696ADF" w14:textId="77777777" w:rsidR="005E42C7" w:rsidRPr="0091280C" w:rsidRDefault="005E42C7" w:rsidP="005E42C7">
      <w:pPr>
        <w:keepNext/>
        <w:keepLines/>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91280C">
        <w:rPr>
          <w:rFonts w:ascii="Times New Roman" w:eastAsia="Times New Roman" w:hAnsi="Times New Roman" w:cs="Times New Roman"/>
          <w:b/>
          <w:color w:val="000000"/>
          <w:sz w:val="24"/>
          <w:szCs w:val="24"/>
        </w:rPr>
        <w:lastRenderedPageBreak/>
        <w:t>ВИМОГИ ЗАКОНОДАВСТВА</w:t>
      </w:r>
    </w:p>
    <w:p w14:paraId="1535B2B3" w14:textId="77777777" w:rsidR="005E42C7" w:rsidRPr="0091280C" w:rsidRDefault="005E42C7" w:rsidP="005E42C7">
      <w:pPr>
        <w:widowControl w:val="0"/>
        <w:spacing w:line="240" w:lineRule="auto"/>
        <w:ind w:firstLine="567"/>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Проведення послуг зі створення комплексної системи захисту інформації інформаційно-комунікаційної системи «Портал електронних сервісів міста Харкова» та організації і супроводу проведення державної експертизи комплексної системи захисту інформації  має відповідати вимогам чинних нормативно-правових актів, а саме:</w:t>
      </w:r>
    </w:p>
    <w:p w14:paraId="48152DA8"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Закон України «Про інформацію» від 02.10.1992 № 2657 - ХІІ.</w:t>
      </w:r>
    </w:p>
    <w:p w14:paraId="6F855B72"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Закон України «Про доступ до публічної інформації» від 13.01.2011 №  2939-VI.</w:t>
      </w:r>
    </w:p>
    <w:p w14:paraId="6A122750"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Закон України «Про захист інформації в інформаційно-комунікаційних системах» від 05.07.1994 № 80/94-ВР.</w:t>
      </w:r>
    </w:p>
    <w:p w14:paraId="557B0E7D"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Закон України «Про електронні комунікації» № 1089-IX від 16.12.2020 (із змінами і доповненнями).</w:t>
      </w:r>
    </w:p>
    <w:p w14:paraId="6CE7B6DC"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Указ Президента України від 24.09.2001 № 891/2001 «Про деякі заходи щодо захисту державних інформаційних ресурсів у мережах передачі даних».</w:t>
      </w:r>
    </w:p>
    <w:p w14:paraId="105F13E1"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Концепція технічного захисту інформації в Україні (із змінами і доповненнями), затверджена постановою Кабінету Міністрів України від 8 жовтня 1997 року № 1126.</w:t>
      </w:r>
    </w:p>
    <w:p w14:paraId="2A8A5F41"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Положення про технічний захист інформації в Україні (із змінами і доповненнями), затверджене постановою Кабінету Міністрів України від 27.09.1999 №1229. Правила забезпечення захисту інформації в інформаційних, електронних комунікаційних та інформаційно-комунікаційних системах (із змінами і доповненнями), затверджені постановою Кабінету міністрів України від 29.03.2006 № 373.</w:t>
      </w:r>
    </w:p>
    <w:p w14:paraId="19750327"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Загальні вимоги до кіберзахисту об’єктів критичної інфраструктури (із змінами і доповненнями), затверджені постановою Кабінету Міністрів України від 19.06.2019 №518.</w:t>
      </w:r>
    </w:p>
    <w:p w14:paraId="3906AE09"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ДСТУ 2226-93 Автоматизовані системи. Терміни та визначення, затверджено наказом Держстандарту України від 09.09.1993 № 126.</w:t>
      </w:r>
    </w:p>
    <w:p w14:paraId="504F51F4"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ДСТУ 3396.0-96 Захист інформації. Технічний захист інформації. Основні положення, затверджено наказом Держстандарту України від 11.10.1996 року № 423.</w:t>
      </w:r>
    </w:p>
    <w:p w14:paraId="0E07F0CF"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ДСТУ 3396.1-96 Захист інформації. Технічний захист інформації. Порядок проведення робіт, затверджено наказом Держстандарту України від 19.12.1996 № 511.</w:t>
      </w:r>
    </w:p>
    <w:p w14:paraId="61ADEFA4"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ДСТУ 3396.2-97 Захист інформації. Технічний захист інформації. Терміни та визначення, затверджено наказом Держстандарту України від 11.104.1997 № 200.</w:t>
      </w:r>
    </w:p>
    <w:p w14:paraId="68CF5A7D"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Положення про державну експертизу в сфері технічного захисту інформації, затверджене наказом Адміністрації Держспецзв’язку України від 16.05.2007 № 93, зареєстроване в Міністерстві юстиції України 16.07.2007 за № 820/14087.</w:t>
      </w:r>
    </w:p>
    <w:p w14:paraId="75CF6D89"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Порядок оновлення антивірусних програмних засобів, які мають позитивний експертний висновок за результатами державної експертизи в сфері технічного захисту інформації, затверджений наказом Адміністрації Держспецзв’язку України від 26.03.2007 № 45, зареєстрований в Міністерстві юстиції України 10.04.2007 за № 320/13587.</w:t>
      </w:r>
    </w:p>
    <w:p w14:paraId="31AA11D6"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НД ТЗІ 1.1-002-99 Загальні положення щодо захисту інформації в комп’ютерних системах від несанкціонованого доступу, затверджений наказом ДСТСЗІ СБУ від 22.04.1999 № 22.</w:t>
      </w:r>
    </w:p>
    <w:p w14:paraId="647B1C53"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НД ТЗІ 1.1-003-99 Термінологія у галузі захисту інформації в комп’ютерних системах від несанкціонованого доступу, затверджений наказом ДСТСЗІ СБУ від 28.04.1999 № 22.</w:t>
      </w:r>
    </w:p>
    <w:p w14:paraId="61FA9755"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НД ТЗІ 1.4-001-2000 Типове положення про службу захисту інформації в автоматизованій системі, затверджений наказом ДСТСЗІ СБУ від 04.12.2000 № 53.</w:t>
      </w:r>
    </w:p>
    <w:p w14:paraId="658C8965"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НД ТЗІ 2.5-004-99 Критерії оцінки захищеності інформації в комп’ютерних системах від несанкціонованого доступу, затверджений наказом ДСТСЗІ СБУ від 28.04.1999 № 22.</w:t>
      </w:r>
    </w:p>
    <w:p w14:paraId="5B7FC8A6"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 затверджений наказом ДСТСЗІ СБУ від 28.04.1999 № 22.</w:t>
      </w:r>
    </w:p>
    <w:p w14:paraId="504163CB"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НД ТЗІ 2.5-010-2003 Вимоги до захисту інформації WEB – сторінки від несанкціонованого доступу, наказ ДСТСЗІ СБУ від 02.04.2003 № 33</w:t>
      </w:r>
    </w:p>
    <w:p w14:paraId="779E3444"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НД ТЗІ 3.7-001-99 Методичні вказівки щодо розробки ТЗ на створення системи захисту інформації в автоматизованій системі, затверджений наказом ДСТСЗІ СБУ від 28.04.1999 № 22 (із зміною №1, затвердженою наказом ДСТСЗІ СБУ від 18.06.2002 № 37).</w:t>
      </w:r>
    </w:p>
    <w:p w14:paraId="0B480686"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lastRenderedPageBreak/>
        <w:t>НД ТЗІ 3.7-003-2023 Порядок проведення робіт із створення комплексної системи захисту інформації в інформаційно-комунікаційній системі, затверджений наказом ДСТСЗІ СБУ від 08.11.2005 № 125.</w:t>
      </w:r>
    </w:p>
    <w:p w14:paraId="652EF2DB" w14:textId="77777777" w:rsidR="005E42C7" w:rsidRPr="0091280C" w:rsidRDefault="005E42C7" w:rsidP="005E42C7">
      <w:pPr>
        <w:widowControl w:val="0"/>
        <w:numPr>
          <w:ilvl w:val="0"/>
          <w:numId w:val="25"/>
        </w:numPr>
        <w:tabs>
          <w:tab w:val="left" w:pos="554"/>
        </w:tabs>
        <w:spacing w:line="240" w:lineRule="auto"/>
        <w:jc w:val="both"/>
        <w:rPr>
          <w:sz w:val="24"/>
          <w:szCs w:val="24"/>
        </w:rPr>
      </w:pPr>
      <w:r w:rsidRPr="0091280C">
        <w:rPr>
          <w:rFonts w:ascii="Times New Roman" w:eastAsia="Times New Roman" w:hAnsi="Times New Roman" w:cs="Times New Roman"/>
          <w:sz w:val="24"/>
          <w:szCs w:val="24"/>
        </w:rPr>
        <w:t>НД ТЗІ 2.6-001-2011 Порядок проведення робіт з державної експертизи засобів технічного захисту інформації від несанкціонованого доступу та комплексних систем захисту інформації в інформаційно-телекомунікаційних системах, затверджений наказом Адміністрації Державної служби спеціального зв’язку та захисту інформації України від 25.03.2011 № 65.</w:t>
      </w:r>
    </w:p>
    <w:p w14:paraId="5527B3E4" w14:textId="77777777" w:rsidR="005E42C7" w:rsidRDefault="005E42C7" w:rsidP="005E42C7">
      <w:pPr>
        <w:widowControl w:val="0"/>
        <w:spacing w:line="240" w:lineRule="auto"/>
        <w:ind w:firstLine="567"/>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Даний список нормативно-правових документів не є вичерпним. Вимоги законодавства України, нормативних та документів, що стосуються мети та призначення КСЗІ, повинні бути уточнені при розробці Технічного завдання на створення КСЗІ Автоматизованої системи.</w:t>
      </w:r>
    </w:p>
    <w:p w14:paraId="6F2D2717" w14:textId="77777777" w:rsidR="005E42C7" w:rsidRPr="0091280C" w:rsidRDefault="005E42C7" w:rsidP="005E42C7">
      <w:pPr>
        <w:widowControl w:val="0"/>
        <w:spacing w:line="240" w:lineRule="auto"/>
        <w:ind w:firstLine="567"/>
        <w:jc w:val="both"/>
        <w:rPr>
          <w:rFonts w:ascii="Times New Roman" w:eastAsia="Times New Roman" w:hAnsi="Times New Roman" w:cs="Times New Roman"/>
          <w:sz w:val="24"/>
          <w:szCs w:val="24"/>
        </w:rPr>
      </w:pPr>
    </w:p>
    <w:p w14:paraId="32418176" w14:textId="77777777" w:rsidR="005E42C7" w:rsidRPr="0091280C" w:rsidRDefault="005E42C7" w:rsidP="005E42C7">
      <w:pPr>
        <w:numPr>
          <w:ilvl w:val="0"/>
          <w:numId w:val="1"/>
        </w:numPr>
        <w:pBdr>
          <w:top w:val="nil"/>
          <w:left w:val="nil"/>
          <w:bottom w:val="nil"/>
          <w:right w:val="nil"/>
          <w:between w:val="nil"/>
        </w:pBdr>
        <w:tabs>
          <w:tab w:val="center" w:pos="284"/>
        </w:tabs>
        <w:spacing w:line="240" w:lineRule="auto"/>
        <w:jc w:val="center"/>
        <w:rPr>
          <w:rFonts w:ascii="Times New Roman" w:eastAsia="Times New Roman" w:hAnsi="Times New Roman" w:cs="Times New Roman"/>
          <w:b/>
          <w:color w:val="000000"/>
          <w:sz w:val="24"/>
          <w:szCs w:val="24"/>
        </w:rPr>
      </w:pPr>
      <w:r w:rsidRPr="0091280C">
        <w:rPr>
          <w:rFonts w:ascii="Times New Roman" w:eastAsia="Times New Roman" w:hAnsi="Times New Roman" w:cs="Times New Roman"/>
          <w:b/>
          <w:color w:val="000000"/>
          <w:sz w:val="24"/>
          <w:szCs w:val="24"/>
        </w:rPr>
        <w:t xml:space="preserve">ВИМОГИ ДО ПОСЛУГ ЗІ </w:t>
      </w:r>
      <w:r w:rsidRPr="0091280C">
        <w:rPr>
          <w:rFonts w:ascii="Times New Roman" w:eastAsia="Times New Roman" w:hAnsi="Times New Roman" w:cs="Times New Roman"/>
          <w:b/>
          <w:sz w:val="24"/>
          <w:szCs w:val="24"/>
        </w:rPr>
        <w:t>СТВОРЕННЯ КСЗІ АВТОМАТИЗОВАНОЇ СИСТЕМИ  ТА ОРГАНІЗАЦІЯ І СУПРОВІД ПРОВЕДЕННЯ ДЕРЖАВНОЇ ЕКСПЕРТИЗИ КОМПЛЕКСНОЇ СИСТЕМИ ЗАХИСТУ ІНФОРМАЦІЇ У</w:t>
      </w:r>
      <w:r w:rsidRPr="0091280C">
        <w:rPr>
          <w:rFonts w:ascii="Times New Roman" w:eastAsia="Times New Roman" w:hAnsi="Times New Roman" w:cs="Times New Roman"/>
          <w:b/>
          <w:color w:val="000000"/>
          <w:sz w:val="24"/>
          <w:szCs w:val="24"/>
        </w:rPr>
        <w:t xml:space="preserve"> ВІДПОВІДНОСТІ ДО ВИМОГ НД ТЗІ УКРАЇНИ, КАЛЕНДАРНИЙ ПЛАН НАДАННЯ ПОСЛУГ</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3071"/>
        <w:gridCol w:w="4727"/>
        <w:gridCol w:w="1556"/>
      </w:tblGrid>
      <w:tr w:rsidR="005E42C7" w:rsidRPr="0091280C" w14:paraId="6C35D479" w14:textId="77777777" w:rsidTr="00296F13">
        <w:tc>
          <w:tcPr>
            <w:tcW w:w="994" w:type="dxa"/>
          </w:tcPr>
          <w:p w14:paraId="1610591F" w14:textId="77777777" w:rsidR="005E42C7" w:rsidRPr="0091280C" w:rsidRDefault="005E42C7" w:rsidP="00296F13">
            <w:pPr>
              <w:ind w:firstLine="177"/>
              <w:jc w:val="center"/>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 з/п</w:t>
            </w:r>
          </w:p>
        </w:tc>
        <w:tc>
          <w:tcPr>
            <w:tcW w:w="3071" w:type="dxa"/>
          </w:tcPr>
          <w:p w14:paraId="0C37B828" w14:textId="77777777" w:rsidR="005E42C7" w:rsidRPr="0091280C" w:rsidRDefault="005E42C7" w:rsidP="00296F13">
            <w:pPr>
              <w:jc w:val="center"/>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Найменування</w:t>
            </w:r>
          </w:p>
        </w:tc>
        <w:tc>
          <w:tcPr>
            <w:tcW w:w="4727" w:type="dxa"/>
          </w:tcPr>
          <w:p w14:paraId="50A08B5B" w14:textId="77777777" w:rsidR="005E42C7" w:rsidRPr="0091280C" w:rsidRDefault="005E42C7" w:rsidP="00296F13">
            <w:pPr>
              <w:jc w:val="center"/>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Результат</w:t>
            </w:r>
          </w:p>
        </w:tc>
        <w:tc>
          <w:tcPr>
            <w:tcW w:w="1556" w:type="dxa"/>
          </w:tcPr>
          <w:p w14:paraId="3A0EFE12" w14:textId="3B8F0177" w:rsidR="005E42C7" w:rsidRPr="0091280C" w:rsidRDefault="005E42C7" w:rsidP="00296F13">
            <w:pPr>
              <w:jc w:val="center"/>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 xml:space="preserve">Строк виконання, </w:t>
            </w:r>
            <w:r w:rsidR="00941DD2">
              <w:rPr>
                <w:rFonts w:ascii="Times New Roman" w:eastAsia="Times New Roman" w:hAnsi="Times New Roman" w:cs="Times New Roman"/>
                <w:b/>
                <w:sz w:val="24"/>
                <w:szCs w:val="24"/>
              </w:rPr>
              <w:t xml:space="preserve"> </w:t>
            </w:r>
            <w:r w:rsidRPr="0091280C">
              <w:rPr>
                <w:rFonts w:ascii="Times New Roman" w:eastAsia="Times New Roman" w:hAnsi="Times New Roman" w:cs="Times New Roman"/>
                <w:b/>
                <w:sz w:val="24"/>
                <w:szCs w:val="24"/>
              </w:rPr>
              <w:t>*</w:t>
            </w:r>
          </w:p>
        </w:tc>
      </w:tr>
      <w:tr w:rsidR="005E42C7" w:rsidRPr="0091280C" w14:paraId="4DE7A4EA" w14:textId="77777777" w:rsidTr="00296F13">
        <w:trPr>
          <w:trHeight w:val="240"/>
        </w:trPr>
        <w:tc>
          <w:tcPr>
            <w:tcW w:w="8792" w:type="dxa"/>
            <w:gridSpan w:val="3"/>
          </w:tcPr>
          <w:p w14:paraId="68252149" w14:textId="77777777" w:rsidR="005E42C7" w:rsidRPr="0091280C" w:rsidRDefault="005E42C7" w:rsidP="00296F13">
            <w:pPr>
              <w:ind w:firstLine="709"/>
              <w:jc w:val="both"/>
              <w:rPr>
                <w:rFonts w:ascii="Times New Roman" w:eastAsia="Times New Roman" w:hAnsi="Times New Roman" w:cs="Times New Roman"/>
                <w:b/>
                <w:sz w:val="24"/>
                <w:szCs w:val="24"/>
              </w:rPr>
            </w:pPr>
            <w:r w:rsidRPr="0091280C">
              <w:rPr>
                <w:rFonts w:ascii="Times New Roman" w:eastAsia="Times New Roman" w:hAnsi="Times New Roman" w:cs="Times New Roman"/>
                <w:b/>
                <w:sz w:val="24"/>
                <w:szCs w:val="24"/>
              </w:rPr>
              <w:t>І етап: Створення комплексної системи захисту інформації</w:t>
            </w:r>
          </w:p>
        </w:tc>
        <w:tc>
          <w:tcPr>
            <w:tcW w:w="1556" w:type="dxa"/>
          </w:tcPr>
          <w:p w14:paraId="737AED1F" w14:textId="536AA62C" w:rsidR="005E42C7" w:rsidRPr="0091280C" w:rsidRDefault="00FB1457" w:rsidP="00296F13">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Не пізніше </w:t>
            </w:r>
            <w:r w:rsidR="00941DD2">
              <w:rPr>
                <w:rFonts w:ascii="Times New Roman" w:eastAsia="Times New Roman" w:hAnsi="Times New Roman" w:cs="Times New Roman"/>
                <w:b/>
                <w:color w:val="000000"/>
                <w:sz w:val="24"/>
                <w:szCs w:val="24"/>
              </w:rPr>
              <w:t xml:space="preserve"> 30.09.2024</w:t>
            </w:r>
          </w:p>
        </w:tc>
      </w:tr>
      <w:tr w:rsidR="005E42C7" w:rsidRPr="0091280C" w14:paraId="5CE26E6D" w14:textId="77777777" w:rsidTr="00296F13">
        <w:tc>
          <w:tcPr>
            <w:tcW w:w="994" w:type="dxa"/>
          </w:tcPr>
          <w:p w14:paraId="4AAE7927" w14:textId="77777777" w:rsidR="005E42C7" w:rsidRPr="0091280C" w:rsidRDefault="005E42C7" w:rsidP="00296F13">
            <w:pPr>
              <w:tabs>
                <w:tab w:val="left" w:pos="360"/>
              </w:tabs>
              <w:ind w:left="720" w:hanging="436"/>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w:t>
            </w:r>
          </w:p>
        </w:tc>
        <w:tc>
          <w:tcPr>
            <w:tcW w:w="7798" w:type="dxa"/>
            <w:gridSpan w:val="2"/>
            <w:shd w:val="clear" w:color="auto" w:fill="FFFFFF"/>
          </w:tcPr>
          <w:p w14:paraId="226AA656"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Створення КСЗІ Автоматизованої системи</w:t>
            </w:r>
          </w:p>
        </w:tc>
        <w:tc>
          <w:tcPr>
            <w:tcW w:w="1556" w:type="dxa"/>
          </w:tcPr>
          <w:p w14:paraId="707BEA8F" w14:textId="77777777" w:rsidR="005E42C7" w:rsidRPr="0091280C" w:rsidRDefault="005E42C7" w:rsidP="00296F13">
            <w:pPr>
              <w:jc w:val="center"/>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w:t>
            </w:r>
          </w:p>
        </w:tc>
      </w:tr>
      <w:tr w:rsidR="005E42C7" w:rsidRPr="0091280C" w14:paraId="3843F5DE" w14:textId="77777777" w:rsidTr="00296F13">
        <w:tc>
          <w:tcPr>
            <w:tcW w:w="994" w:type="dxa"/>
          </w:tcPr>
          <w:p w14:paraId="75B33CD0" w14:textId="77777777" w:rsidR="005E42C7" w:rsidRPr="0091280C" w:rsidRDefault="005E42C7" w:rsidP="00296F13">
            <w:pPr>
              <w:tabs>
                <w:tab w:val="left" w:pos="360"/>
              </w:tabs>
              <w:ind w:left="360" w:hanging="183"/>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1.1</w:t>
            </w:r>
          </w:p>
        </w:tc>
        <w:tc>
          <w:tcPr>
            <w:tcW w:w="7798" w:type="dxa"/>
            <w:gridSpan w:val="2"/>
            <w:shd w:val="clear" w:color="auto" w:fill="FFFFFF"/>
          </w:tcPr>
          <w:p w14:paraId="7830E302"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Предпроектні роботи зі створення та впровадження КСЗІ Автоматизованої системи</w:t>
            </w:r>
          </w:p>
        </w:tc>
        <w:tc>
          <w:tcPr>
            <w:tcW w:w="1556" w:type="dxa"/>
          </w:tcPr>
          <w:p w14:paraId="0681AFDA" w14:textId="77777777" w:rsidR="005E42C7" w:rsidRPr="0091280C" w:rsidRDefault="005E42C7" w:rsidP="00296F13">
            <w:pPr>
              <w:jc w:val="center"/>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w:t>
            </w:r>
          </w:p>
        </w:tc>
      </w:tr>
      <w:tr w:rsidR="005E42C7" w:rsidRPr="0091280C" w14:paraId="73876BB1" w14:textId="77777777" w:rsidTr="00296F13">
        <w:tc>
          <w:tcPr>
            <w:tcW w:w="994" w:type="dxa"/>
          </w:tcPr>
          <w:p w14:paraId="223C1DEB" w14:textId="77777777" w:rsidR="005E42C7" w:rsidRPr="0091280C" w:rsidRDefault="005E42C7" w:rsidP="00296F13">
            <w:pPr>
              <w:tabs>
                <w:tab w:val="left" w:pos="360"/>
              </w:tabs>
              <w:ind w:left="360" w:hanging="184"/>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1.1.1</w:t>
            </w:r>
          </w:p>
        </w:tc>
        <w:tc>
          <w:tcPr>
            <w:tcW w:w="3071" w:type="dxa"/>
            <w:tcBorders>
              <w:right w:val="single" w:sz="4" w:space="0" w:color="000000"/>
            </w:tcBorders>
            <w:shd w:val="clear" w:color="auto" w:fill="FFFFFF"/>
          </w:tcPr>
          <w:p w14:paraId="775472CB"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 Обстеження середовищ функціонування Автоматизованої системи.</w:t>
            </w:r>
          </w:p>
          <w:p w14:paraId="7DC4DF50"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2. Розробка моделі порушника.</w:t>
            </w:r>
          </w:p>
          <w:p w14:paraId="04B7ECCA"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3. Розробка моделі загроз.</w:t>
            </w:r>
          </w:p>
          <w:p w14:paraId="1F03A414"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4. Розробка політики безпеки.</w:t>
            </w:r>
          </w:p>
          <w:p w14:paraId="69BA4A8F"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5. Розробка плану захисту.</w:t>
            </w:r>
          </w:p>
        </w:tc>
        <w:tc>
          <w:tcPr>
            <w:tcW w:w="4727" w:type="dxa"/>
            <w:tcBorders>
              <w:left w:val="single" w:sz="4" w:space="0" w:color="000000"/>
            </w:tcBorders>
            <w:shd w:val="clear" w:color="auto" w:fill="FFFFFF"/>
          </w:tcPr>
          <w:p w14:paraId="2ACB521A"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 Акт обстеження середовищ функціонування.</w:t>
            </w:r>
          </w:p>
          <w:p w14:paraId="5519767A"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2. Акт категоріювання серверного приміщення.</w:t>
            </w:r>
          </w:p>
          <w:p w14:paraId="4CE307A7"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3. Перелік інформації, що обробляється і потребує захисту.</w:t>
            </w:r>
          </w:p>
          <w:p w14:paraId="3CA969A2"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4. Модель порушника.</w:t>
            </w:r>
          </w:p>
          <w:p w14:paraId="4A464F22"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5. Модель загроз.</w:t>
            </w:r>
          </w:p>
          <w:p w14:paraId="065698AE"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6. Політика безпеки.</w:t>
            </w:r>
          </w:p>
          <w:p w14:paraId="432C1012"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7. План захисту.</w:t>
            </w:r>
          </w:p>
        </w:tc>
        <w:tc>
          <w:tcPr>
            <w:tcW w:w="1556" w:type="dxa"/>
          </w:tcPr>
          <w:p w14:paraId="0C71599C" w14:textId="77777777" w:rsidR="005E42C7" w:rsidRPr="0091280C" w:rsidRDefault="005E42C7" w:rsidP="00296F13">
            <w:pPr>
              <w:jc w:val="center"/>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w:t>
            </w:r>
          </w:p>
        </w:tc>
      </w:tr>
      <w:tr w:rsidR="005E42C7" w:rsidRPr="0091280C" w14:paraId="7E591800" w14:textId="77777777" w:rsidTr="00296F13">
        <w:tc>
          <w:tcPr>
            <w:tcW w:w="994" w:type="dxa"/>
          </w:tcPr>
          <w:p w14:paraId="2D3B6415" w14:textId="77777777" w:rsidR="005E42C7" w:rsidRPr="0091280C" w:rsidRDefault="005E42C7" w:rsidP="00296F13">
            <w:pPr>
              <w:tabs>
                <w:tab w:val="left" w:pos="360"/>
              </w:tabs>
              <w:ind w:left="360" w:hanging="184"/>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1.1.2</w:t>
            </w:r>
          </w:p>
        </w:tc>
        <w:tc>
          <w:tcPr>
            <w:tcW w:w="3071" w:type="dxa"/>
            <w:tcBorders>
              <w:right w:val="single" w:sz="4" w:space="0" w:color="000000"/>
            </w:tcBorders>
            <w:shd w:val="clear" w:color="auto" w:fill="FFFFFF"/>
          </w:tcPr>
          <w:p w14:paraId="5A7B39FE"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Розробка технічного завдання на створення КСЗІ Автоматизованої системи та погодження з Замовником та Адміністрацією Держспецзв’язку</w:t>
            </w:r>
          </w:p>
        </w:tc>
        <w:tc>
          <w:tcPr>
            <w:tcW w:w="4727" w:type="dxa"/>
            <w:tcBorders>
              <w:left w:val="single" w:sz="4" w:space="0" w:color="000000"/>
            </w:tcBorders>
            <w:shd w:val="clear" w:color="auto" w:fill="FFFFFF"/>
          </w:tcPr>
          <w:p w14:paraId="446CA03D"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Технічне завдання на КСЗІ Автоматизованої системи що відповідає чинним вимогам НД ТЗІ та погоджене із Замовником та Адміністрацією Держспецзв’язку</w:t>
            </w:r>
            <w:r>
              <w:rPr>
                <w:rFonts w:ascii="Times New Roman" w:eastAsia="Times New Roman" w:hAnsi="Times New Roman" w:cs="Times New Roman"/>
                <w:sz w:val="24"/>
                <w:szCs w:val="24"/>
              </w:rPr>
              <w:t>.</w:t>
            </w:r>
          </w:p>
        </w:tc>
        <w:tc>
          <w:tcPr>
            <w:tcW w:w="1556" w:type="dxa"/>
          </w:tcPr>
          <w:p w14:paraId="164C0B45" w14:textId="77777777" w:rsidR="005E42C7" w:rsidRPr="0091280C" w:rsidRDefault="005E42C7" w:rsidP="00296F13">
            <w:pPr>
              <w:jc w:val="center"/>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w:t>
            </w:r>
          </w:p>
        </w:tc>
      </w:tr>
      <w:tr w:rsidR="005E42C7" w:rsidRPr="0091280C" w14:paraId="0644CE4A" w14:textId="77777777" w:rsidTr="00296F13">
        <w:tc>
          <w:tcPr>
            <w:tcW w:w="994" w:type="dxa"/>
          </w:tcPr>
          <w:p w14:paraId="3AFAB235" w14:textId="77777777" w:rsidR="005E42C7" w:rsidRPr="0091280C" w:rsidRDefault="005E42C7" w:rsidP="00296F13">
            <w:pPr>
              <w:tabs>
                <w:tab w:val="left" w:pos="360"/>
              </w:tabs>
              <w:ind w:left="360" w:hanging="183"/>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1.2</w:t>
            </w:r>
          </w:p>
        </w:tc>
        <w:tc>
          <w:tcPr>
            <w:tcW w:w="7798" w:type="dxa"/>
            <w:gridSpan w:val="2"/>
            <w:shd w:val="clear" w:color="auto" w:fill="FFFFFF"/>
          </w:tcPr>
          <w:p w14:paraId="3E937EFC"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Проектування та впровадження КСЗІ в Автоматизованій системі</w:t>
            </w:r>
          </w:p>
        </w:tc>
        <w:tc>
          <w:tcPr>
            <w:tcW w:w="1556" w:type="dxa"/>
          </w:tcPr>
          <w:p w14:paraId="3B7B5A52" w14:textId="77777777" w:rsidR="005E42C7" w:rsidRPr="0091280C" w:rsidRDefault="005E42C7" w:rsidP="00296F13">
            <w:pPr>
              <w:jc w:val="center"/>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w:t>
            </w:r>
          </w:p>
        </w:tc>
      </w:tr>
      <w:tr w:rsidR="005E42C7" w:rsidRPr="0091280C" w14:paraId="63FDFE7D" w14:textId="77777777" w:rsidTr="00296F13">
        <w:tc>
          <w:tcPr>
            <w:tcW w:w="994" w:type="dxa"/>
          </w:tcPr>
          <w:p w14:paraId="18AA9FD6" w14:textId="77777777" w:rsidR="005E42C7" w:rsidRPr="0091280C" w:rsidRDefault="005E42C7" w:rsidP="00296F13">
            <w:pPr>
              <w:tabs>
                <w:tab w:val="left" w:pos="360"/>
              </w:tabs>
              <w:ind w:left="360" w:hanging="184"/>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1.2.1</w:t>
            </w:r>
          </w:p>
        </w:tc>
        <w:tc>
          <w:tcPr>
            <w:tcW w:w="3071" w:type="dxa"/>
            <w:tcBorders>
              <w:right w:val="single" w:sz="4" w:space="0" w:color="000000"/>
            </w:tcBorders>
            <w:shd w:val="clear" w:color="auto" w:fill="FFFFFF"/>
          </w:tcPr>
          <w:p w14:paraId="64C29BFF"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 Розробка пропозицій до техноробочого проекту КСЗІ Автоматизованої системи</w:t>
            </w:r>
            <w:r>
              <w:rPr>
                <w:rFonts w:ascii="Times New Roman" w:eastAsia="Times New Roman" w:hAnsi="Times New Roman" w:cs="Times New Roman"/>
                <w:sz w:val="24"/>
                <w:szCs w:val="24"/>
              </w:rPr>
              <w:t>.</w:t>
            </w:r>
          </w:p>
          <w:p w14:paraId="18E77BE0"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xml:space="preserve">2. Розробка робочої та експлуатаційної </w:t>
            </w:r>
            <w:r w:rsidRPr="0091280C">
              <w:rPr>
                <w:rFonts w:ascii="Times New Roman" w:eastAsia="Times New Roman" w:hAnsi="Times New Roman" w:cs="Times New Roman"/>
                <w:sz w:val="24"/>
                <w:szCs w:val="24"/>
              </w:rPr>
              <w:lastRenderedPageBreak/>
              <w:t>документації на КСЗІ Автоматизованої Системи</w:t>
            </w:r>
            <w:r>
              <w:rPr>
                <w:rFonts w:ascii="Times New Roman" w:eastAsia="Times New Roman" w:hAnsi="Times New Roman" w:cs="Times New Roman"/>
                <w:sz w:val="24"/>
                <w:szCs w:val="24"/>
              </w:rPr>
              <w:t>.</w:t>
            </w:r>
          </w:p>
        </w:tc>
        <w:tc>
          <w:tcPr>
            <w:tcW w:w="4727" w:type="dxa"/>
            <w:tcBorders>
              <w:left w:val="single" w:sz="4" w:space="0" w:color="000000"/>
            </w:tcBorders>
            <w:shd w:val="clear" w:color="auto" w:fill="FFFFFF"/>
          </w:tcPr>
          <w:p w14:paraId="03880BFB"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lastRenderedPageBreak/>
              <w:t>1. Технiчний проект.</w:t>
            </w:r>
          </w:p>
          <w:p w14:paraId="15405A3A"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2. Робоча документація.</w:t>
            </w:r>
          </w:p>
          <w:p w14:paraId="60D225D4"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3. Експлуатаційна документація на КСЗI Автоматизованої системи.</w:t>
            </w:r>
          </w:p>
        </w:tc>
        <w:tc>
          <w:tcPr>
            <w:tcW w:w="1556" w:type="dxa"/>
          </w:tcPr>
          <w:p w14:paraId="79023025" w14:textId="77777777" w:rsidR="005E42C7" w:rsidRPr="0091280C" w:rsidRDefault="005E42C7" w:rsidP="00296F13">
            <w:pPr>
              <w:jc w:val="center"/>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w:t>
            </w:r>
          </w:p>
        </w:tc>
      </w:tr>
      <w:tr w:rsidR="005E42C7" w:rsidRPr="0091280C" w14:paraId="1FA8736F" w14:textId="77777777" w:rsidTr="00296F13">
        <w:trPr>
          <w:trHeight w:val="1974"/>
        </w:trPr>
        <w:tc>
          <w:tcPr>
            <w:tcW w:w="994" w:type="dxa"/>
          </w:tcPr>
          <w:p w14:paraId="2218F5C7" w14:textId="77777777" w:rsidR="005E42C7" w:rsidRPr="0091280C" w:rsidRDefault="005E42C7" w:rsidP="00296F13">
            <w:pPr>
              <w:tabs>
                <w:tab w:val="left" w:pos="360"/>
              </w:tabs>
              <w:ind w:left="360" w:hanging="184"/>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1.2.2</w:t>
            </w:r>
          </w:p>
        </w:tc>
        <w:tc>
          <w:tcPr>
            <w:tcW w:w="3071" w:type="dxa"/>
            <w:tcBorders>
              <w:right w:val="single" w:sz="4" w:space="0" w:color="000000"/>
            </w:tcBorders>
            <w:shd w:val="clear" w:color="auto" w:fill="FFFFFF"/>
          </w:tcPr>
          <w:p w14:paraId="32998A24"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 Реалізація (впровадження) необхідних заходів щодо КСЗІ Автоматизованої системи</w:t>
            </w:r>
            <w:r>
              <w:rPr>
                <w:rFonts w:ascii="Times New Roman" w:eastAsia="Times New Roman" w:hAnsi="Times New Roman" w:cs="Times New Roman"/>
                <w:sz w:val="24"/>
                <w:szCs w:val="24"/>
              </w:rPr>
              <w:t>.</w:t>
            </w:r>
          </w:p>
          <w:p w14:paraId="47555F6B"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2. Розробка і затвердження Програми і методики попередніх випробувань КСЗІ Автоматизованої системи</w:t>
            </w:r>
            <w:r>
              <w:rPr>
                <w:rFonts w:ascii="Times New Roman" w:eastAsia="Times New Roman" w:hAnsi="Times New Roman" w:cs="Times New Roman"/>
                <w:sz w:val="24"/>
                <w:szCs w:val="24"/>
              </w:rPr>
              <w:t>.</w:t>
            </w:r>
          </w:p>
          <w:p w14:paraId="313A6BA1"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3. Проведення попередніх випробувань КСЗІ Автоматизованої системи</w:t>
            </w:r>
            <w:r>
              <w:rPr>
                <w:rFonts w:ascii="Times New Roman" w:eastAsia="Times New Roman" w:hAnsi="Times New Roman" w:cs="Times New Roman"/>
                <w:sz w:val="24"/>
                <w:szCs w:val="24"/>
              </w:rPr>
              <w:t>.</w:t>
            </w:r>
          </w:p>
          <w:p w14:paraId="293FDE93"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4. Дослідна експлуатація КСЗІ Автоматизованої системи</w:t>
            </w:r>
            <w:r>
              <w:rPr>
                <w:rFonts w:ascii="Times New Roman" w:eastAsia="Times New Roman" w:hAnsi="Times New Roman" w:cs="Times New Roman"/>
                <w:sz w:val="24"/>
                <w:szCs w:val="24"/>
              </w:rPr>
              <w:t>.</w:t>
            </w:r>
          </w:p>
          <w:p w14:paraId="124A7423"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5. Коригування експлуатаційної й супровідної документації КСЗІ Автоматизованої системи у разі необхідності</w:t>
            </w:r>
            <w:r>
              <w:rPr>
                <w:rFonts w:ascii="Times New Roman" w:eastAsia="Times New Roman" w:hAnsi="Times New Roman" w:cs="Times New Roman"/>
                <w:sz w:val="24"/>
                <w:szCs w:val="24"/>
              </w:rPr>
              <w:t>.</w:t>
            </w:r>
          </w:p>
        </w:tc>
        <w:tc>
          <w:tcPr>
            <w:tcW w:w="4727" w:type="dxa"/>
            <w:tcBorders>
              <w:left w:val="single" w:sz="4" w:space="0" w:color="000000"/>
            </w:tcBorders>
            <w:shd w:val="clear" w:color="auto" w:fill="FFFFFF"/>
          </w:tcPr>
          <w:p w14:paraId="4D56282C" w14:textId="77777777" w:rsidR="005E42C7" w:rsidRPr="0091280C" w:rsidRDefault="005E42C7" w:rsidP="00296F13">
            <w:pPr>
              <w:pBdr>
                <w:top w:val="nil"/>
                <w:left w:val="nil"/>
                <w:bottom w:val="nil"/>
                <w:right w:val="nil"/>
                <w:between w:val="nil"/>
              </w:pBd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 Налаштований КЗЗ Автоматизованої системи.</w:t>
            </w:r>
          </w:p>
          <w:p w14:paraId="7D50086E" w14:textId="77777777" w:rsidR="005E42C7" w:rsidRPr="0091280C" w:rsidRDefault="005E42C7" w:rsidP="00296F13">
            <w:pPr>
              <w:pBdr>
                <w:top w:val="nil"/>
                <w:left w:val="nil"/>
                <w:bottom w:val="nil"/>
                <w:right w:val="nil"/>
                <w:between w:val="nil"/>
              </w:pBd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2. Проект акту про завершення комплектування (впровадження) КСЗI Автоматизованої системи.</w:t>
            </w:r>
          </w:p>
          <w:p w14:paraId="02606C1C" w14:textId="77777777" w:rsidR="005E42C7" w:rsidRPr="0091280C" w:rsidRDefault="005E42C7" w:rsidP="00296F13">
            <w:pPr>
              <w:pBdr>
                <w:top w:val="nil"/>
                <w:left w:val="nil"/>
                <w:bottom w:val="nil"/>
                <w:right w:val="nil"/>
                <w:between w:val="nil"/>
              </w:pBd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3. Програма та методика попередніх випробувань КСЗI Автоматизованої системи.</w:t>
            </w:r>
          </w:p>
          <w:p w14:paraId="4820234C" w14:textId="77777777" w:rsidR="005E42C7" w:rsidRPr="0091280C" w:rsidRDefault="005E42C7" w:rsidP="00296F13">
            <w:pPr>
              <w:pBdr>
                <w:top w:val="nil"/>
                <w:left w:val="nil"/>
                <w:bottom w:val="nil"/>
                <w:right w:val="nil"/>
                <w:between w:val="nil"/>
              </w:pBd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4. Проект спільного наказу про створення Koмiciї для проведення попередніх випробувань та дослідної експлуатації КСЗІ Автоматизованої системи.</w:t>
            </w:r>
          </w:p>
          <w:p w14:paraId="13F6EC23" w14:textId="77777777" w:rsidR="005E42C7" w:rsidRPr="0091280C" w:rsidRDefault="005E42C7" w:rsidP="00296F13">
            <w:pPr>
              <w:pBdr>
                <w:top w:val="nil"/>
                <w:left w:val="nil"/>
                <w:bottom w:val="nil"/>
                <w:right w:val="nil"/>
                <w:between w:val="nil"/>
              </w:pBd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5. Акт та протокол попередніх випробувань КСЗІ Автоматизованої системи.</w:t>
            </w:r>
          </w:p>
          <w:p w14:paraId="02CDB6D0" w14:textId="77777777" w:rsidR="005E42C7" w:rsidRPr="0091280C" w:rsidRDefault="005E42C7" w:rsidP="00296F13">
            <w:pPr>
              <w:pBdr>
                <w:top w:val="nil"/>
                <w:left w:val="nil"/>
                <w:bottom w:val="nil"/>
                <w:right w:val="nil"/>
                <w:between w:val="nil"/>
              </w:pBd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6. Дороблена експлуатаційна та супровідна документація КСЗІ Автоматизованої системи у разі необхідності.</w:t>
            </w:r>
          </w:p>
          <w:p w14:paraId="28EAF09A" w14:textId="77777777" w:rsidR="005E42C7" w:rsidRPr="0091280C" w:rsidRDefault="005E42C7" w:rsidP="00296F13">
            <w:pPr>
              <w:pBdr>
                <w:top w:val="nil"/>
                <w:left w:val="nil"/>
                <w:bottom w:val="nil"/>
                <w:right w:val="nil"/>
                <w:between w:val="nil"/>
              </w:pBd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7. Проект акту про приймання КСЗI Автоматизованої системи у дослідну експлуатацію.</w:t>
            </w:r>
          </w:p>
          <w:p w14:paraId="581D0FC6" w14:textId="77777777" w:rsidR="005E42C7" w:rsidRPr="0091280C" w:rsidRDefault="005E42C7" w:rsidP="00296F13">
            <w:pPr>
              <w:pBdr>
                <w:top w:val="nil"/>
                <w:left w:val="nil"/>
                <w:bottom w:val="nil"/>
                <w:right w:val="nil"/>
                <w:between w:val="nil"/>
              </w:pBd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8. Проект акту про завершення дослідної експлуатації КСЗІ Автоматизованої системи.</w:t>
            </w:r>
          </w:p>
        </w:tc>
        <w:tc>
          <w:tcPr>
            <w:tcW w:w="1556" w:type="dxa"/>
          </w:tcPr>
          <w:p w14:paraId="6DF308E0" w14:textId="77777777" w:rsidR="005E42C7" w:rsidRPr="0091280C" w:rsidRDefault="005E42C7" w:rsidP="00296F13">
            <w:pPr>
              <w:jc w:val="center"/>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w:t>
            </w:r>
          </w:p>
        </w:tc>
      </w:tr>
      <w:tr w:rsidR="005E42C7" w:rsidRPr="0091280C" w14:paraId="509A5F14" w14:textId="77777777" w:rsidTr="00296F13">
        <w:tc>
          <w:tcPr>
            <w:tcW w:w="994" w:type="dxa"/>
          </w:tcPr>
          <w:p w14:paraId="1C613F1F" w14:textId="77777777" w:rsidR="005E42C7" w:rsidRPr="0091280C" w:rsidRDefault="005E42C7" w:rsidP="00296F13">
            <w:pPr>
              <w:tabs>
                <w:tab w:val="left" w:pos="360"/>
              </w:tabs>
              <w:ind w:left="360" w:hanging="184"/>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1.2.3</w:t>
            </w:r>
          </w:p>
        </w:tc>
        <w:tc>
          <w:tcPr>
            <w:tcW w:w="3071" w:type="dxa"/>
            <w:tcBorders>
              <w:right w:val="single" w:sz="4" w:space="0" w:color="000000"/>
            </w:tcBorders>
            <w:shd w:val="clear" w:color="auto" w:fill="FFFFFF"/>
          </w:tcPr>
          <w:p w14:paraId="59BF3AE9"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Підготовка вихідних документів для організації державної експертизи КСЗI Автоматизованої системи</w:t>
            </w:r>
            <w:r>
              <w:rPr>
                <w:rFonts w:ascii="Times New Roman" w:eastAsia="Times New Roman" w:hAnsi="Times New Roman" w:cs="Times New Roman"/>
                <w:sz w:val="24"/>
                <w:szCs w:val="24"/>
              </w:rPr>
              <w:t>.</w:t>
            </w:r>
          </w:p>
        </w:tc>
        <w:tc>
          <w:tcPr>
            <w:tcW w:w="4727" w:type="dxa"/>
            <w:tcBorders>
              <w:left w:val="single" w:sz="4" w:space="0" w:color="000000"/>
            </w:tcBorders>
            <w:shd w:val="clear" w:color="auto" w:fill="FFFFFF"/>
          </w:tcPr>
          <w:p w14:paraId="1843F4C2"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1. Підготовка необхідних документів для проведення експертизи (згідно наказу Держспецзв'язку від 16.05.2007 р. № 93):</w:t>
            </w:r>
          </w:p>
          <w:p w14:paraId="0211707A"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проект заяви на Адміністрацію Держспецзв'язку про проведення державної експертизи КСЗІ Автоматизованої системи;</w:t>
            </w:r>
          </w:p>
          <w:p w14:paraId="72149C0F"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формуляр;</w:t>
            </w:r>
          </w:p>
          <w:p w14:paraId="1BB3DDF2"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проект акту про завершення робіт зі створення КСЗІ Автоматизованої системи.</w:t>
            </w:r>
          </w:p>
          <w:p w14:paraId="5E564615"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2. Акт приймання-передачі наданих послуг</w:t>
            </w:r>
            <w:r>
              <w:rPr>
                <w:rFonts w:ascii="Times New Roman" w:eastAsia="Times New Roman" w:hAnsi="Times New Roman" w:cs="Times New Roman"/>
                <w:sz w:val="24"/>
                <w:szCs w:val="24"/>
              </w:rPr>
              <w:t>.</w:t>
            </w:r>
            <w:r w:rsidRPr="0091280C">
              <w:rPr>
                <w:rFonts w:ascii="Times New Roman" w:eastAsia="Times New Roman" w:hAnsi="Times New Roman" w:cs="Times New Roman"/>
                <w:sz w:val="24"/>
                <w:szCs w:val="24"/>
              </w:rPr>
              <w:t xml:space="preserve"> </w:t>
            </w:r>
          </w:p>
        </w:tc>
        <w:tc>
          <w:tcPr>
            <w:tcW w:w="1556" w:type="dxa"/>
          </w:tcPr>
          <w:p w14:paraId="094922D0" w14:textId="77777777" w:rsidR="00EF7BA7" w:rsidRDefault="00EF7BA7" w:rsidP="00296F13">
            <w:pPr>
              <w:jc w:val="center"/>
              <w:rPr>
                <w:rFonts w:ascii="Times New Roman" w:eastAsia="Times New Roman" w:hAnsi="Times New Roman" w:cs="Times New Roman"/>
                <w:sz w:val="24"/>
                <w:szCs w:val="24"/>
              </w:rPr>
            </w:pPr>
          </w:p>
          <w:p w14:paraId="21DD9A7B" w14:textId="77777777" w:rsidR="00EF7BA7" w:rsidRDefault="00EF7BA7" w:rsidP="00296F13">
            <w:pPr>
              <w:jc w:val="center"/>
              <w:rPr>
                <w:rFonts w:ascii="Times New Roman" w:eastAsia="Times New Roman" w:hAnsi="Times New Roman" w:cs="Times New Roman"/>
                <w:sz w:val="24"/>
                <w:szCs w:val="24"/>
              </w:rPr>
            </w:pPr>
          </w:p>
          <w:p w14:paraId="3068492A" w14:textId="77777777" w:rsidR="00EF7BA7" w:rsidRDefault="00EF7BA7" w:rsidP="00296F13">
            <w:pPr>
              <w:jc w:val="center"/>
              <w:rPr>
                <w:rFonts w:ascii="Times New Roman" w:eastAsia="Times New Roman" w:hAnsi="Times New Roman" w:cs="Times New Roman"/>
                <w:sz w:val="24"/>
                <w:szCs w:val="24"/>
              </w:rPr>
            </w:pPr>
          </w:p>
          <w:p w14:paraId="3F0455DC" w14:textId="77777777" w:rsidR="00EF7BA7" w:rsidRDefault="00EF7BA7" w:rsidP="00296F13">
            <w:pPr>
              <w:jc w:val="center"/>
              <w:rPr>
                <w:rFonts w:ascii="Times New Roman" w:eastAsia="Times New Roman" w:hAnsi="Times New Roman" w:cs="Times New Roman"/>
                <w:sz w:val="24"/>
                <w:szCs w:val="24"/>
              </w:rPr>
            </w:pPr>
          </w:p>
          <w:p w14:paraId="5D7E9138" w14:textId="77777777" w:rsidR="00EF7BA7" w:rsidRDefault="00EF7BA7" w:rsidP="00296F13">
            <w:pPr>
              <w:jc w:val="center"/>
              <w:rPr>
                <w:rFonts w:ascii="Times New Roman" w:eastAsia="Times New Roman" w:hAnsi="Times New Roman" w:cs="Times New Roman"/>
                <w:sz w:val="24"/>
                <w:szCs w:val="24"/>
              </w:rPr>
            </w:pPr>
          </w:p>
          <w:p w14:paraId="263A8466" w14:textId="77777777" w:rsidR="00EF7BA7" w:rsidRDefault="00EF7BA7" w:rsidP="00296F13">
            <w:pPr>
              <w:jc w:val="center"/>
              <w:rPr>
                <w:rFonts w:ascii="Times New Roman" w:eastAsia="Times New Roman" w:hAnsi="Times New Roman" w:cs="Times New Roman"/>
                <w:sz w:val="24"/>
                <w:szCs w:val="24"/>
              </w:rPr>
            </w:pPr>
          </w:p>
          <w:p w14:paraId="4F2AA24D" w14:textId="77777777" w:rsidR="00EF7BA7" w:rsidRDefault="00EF7BA7" w:rsidP="00296F13">
            <w:pPr>
              <w:jc w:val="center"/>
              <w:rPr>
                <w:rFonts w:ascii="Times New Roman" w:eastAsia="Times New Roman" w:hAnsi="Times New Roman" w:cs="Times New Roman"/>
                <w:sz w:val="24"/>
                <w:szCs w:val="24"/>
              </w:rPr>
            </w:pPr>
          </w:p>
          <w:p w14:paraId="13C70F7A" w14:textId="77777777" w:rsidR="00EF7BA7" w:rsidRDefault="00EF7BA7" w:rsidP="00296F13">
            <w:pPr>
              <w:jc w:val="center"/>
              <w:rPr>
                <w:rFonts w:ascii="Times New Roman" w:eastAsia="Times New Roman" w:hAnsi="Times New Roman" w:cs="Times New Roman"/>
                <w:sz w:val="24"/>
                <w:szCs w:val="24"/>
              </w:rPr>
            </w:pPr>
          </w:p>
          <w:p w14:paraId="3D85145A" w14:textId="77777777" w:rsidR="00EF7BA7" w:rsidRDefault="00EF7BA7" w:rsidP="00296F13">
            <w:pPr>
              <w:jc w:val="center"/>
              <w:rPr>
                <w:rFonts w:ascii="Times New Roman" w:eastAsia="Times New Roman" w:hAnsi="Times New Roman" w:cs="Times New Roman"/>
                <w:sz w:val="24"/>
                <w:szCs w:val="24"/>
              </w:rPr>
            </w:pPr>
          </w:p>
          <w:p w14:paraId="52B4EE1A" w14:textId="77777777" w:rsidR="00EF7BA7" w:rsidRDefault="00EF7BA7" w:rsidP="00296F13">
            <w:pPr>
              <w:jc w:val="center"/>
              <w:rPr>
                <w:rFonts w:ascii="Times New Roman" w:eastAsia="Times New Roman" w:hAnsi="Times New Roman" w:cs="Times New Roman"/>
                <w:sz w:val="24"/>
                <w:szCs w:val="24"/>
              </w:rPr>
            </w:pPr>
          </w:p>
          <w:p w14:paraId="2ECB842C" w14:textId="356A8674" w:rsidR="005E42C7" w:rsidRPr="0091280C" w:rsidRDefault="005E42C7" w:rsidP="00296F13">
            <w:pPr>
              <w:jc w:val="center"/>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w:t>
            </w:r>
          </w:p>
        </w:tc>
      </w:tr>
      <w:tr w:rsidR="005E42C7" w:rsidRPr="0091280C" w14:paraId="30D2DE79" w14:textId="77777777" w:rsidTr="00296F13">
        <w:tc>
          <w:tcPr>
            <w:tcW w:w="8792" w:type="dxa"/>
            <w:gridSpan w:val="3"/>
          </w:tcPr>
          <w:p w14:paraId="4D3E6CF7" w14:textId="77777777" w:rsidR="005E42C7" w:rsidRPr="0091280C" w:rsidRDefault="005E42C7" w:rsidP="00296F13">
            <w:pPr>
              <w:tabs>
                <w:tab w:val="left" w:pos="360"/>
              </w:tabs>
              <w:ind w:left="360" w:hanging="184"/>
              <w:jc w:val="both"/>
              <w:rPr>
                <w:rFonts w:ascii="Times New Roman" w:eastAsia="Times New Roman" w:hAnsi="Times New Roman" w:cs="Times New Roman"/>
                <w:sz w:val="24"/>
                <w:szCs w:val="24"/>
              </w:rPr>
            </w:pPr>
            <w:r w:rsidRPr="0091280C">
              <w:rPr>
                <w:rFonts w:ascii="Times New Roman" w:eastAsia="Times New Roman" w:hAnsi="Times New Roman" w:cs="Times New Roman"/>
                <w:b/>
                <w:sz w:val="24"/>
                <w:szCs w:val="24"/>
              </w:rPr>
              <w:t>ІІ етап: Організація та супроводження проведення державної експертизи комплексної системи захисту інформації</w:t>
            </w:r>
          </w:p>
        </w:tc>
        <w:tc>
          <w:tcPr>
            <w:tcW w:w="1556" w:type="dxa"/>
          </w:tcPr>
          <w:p w14:paraId="6EE70C61" w14:textId="4E3C623D" w:rsidR="005E42C7" w:rsidRPr="0091280C" w:rsidRDefault="00941DD2" w:rsidP="00296F13">
            <w:pPr>
              <w:ind w:left="-14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 Н</w:t>
            </w:r>
            <w:r w:rsidR="005E42C7">
              <w:rPr>
                <w:rFonts w:ascii="Times New Roman" w:eastAsia="Times New Roman" w:hAnsi="Times New Roman" w:cs="Times New Roman"/>
                <w:b/>
                <w:sz w:val="24"/>
                <w:szCs w:val="24"/>
              </w:rPr>
              <w:t>е пізніше 31.12.2024</w:t>
            </w:r>
          </w:p>
        </w:tc>
      </w:tr>
      <w:tr w:rsidR="005E42C7" w:rsidRPr="0091280C" w14:paraId="739C7A0A" w14:textId="77777777" w:rsidTr="00296F13">
        <w:tc>
          <w:tcPr>
            <w:tcW w:w="994" w:type="dxa"/>
          </w:tcPr>
          <w:p w14:paraId="24AD9DE7" w14:textId="77777777" w:rsidR="005E42C7" w:rsidRPr="0091280C" w:rsidRDefault="005E42C7" w:rsidP="00296F13">
            <w:pPr>
              <w:tabs>
                <w:tab w:val="left" w:pos="360"/>
              </w:tabs>
              <w:ind w:left="360" w:hanging="190"/>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2.</w:t>
            </w:r>
          </w:p>
        </w:tc>
        <w:tc>
          <w:tcPr>
            <w:tcW w:w="7798" w:type="dxa"/>
            <w:gridSpan w:val="2"/>
          </w:tcPr>
          <w:p w14:paraId="338F6782"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Організація та супроводження проведення державної експертизи КСЗІ</w:t>
            </w:r>
          </w:p>
        </w:tc>
        <w:tc>
          <w:tcPr>
            <w:tcW w:w="1556" w:type="dxa"/>
          </w:tcPr>
          <w:p w14:paraId="1F82AFBC" w14:textId="77777777" w:rsidR="005E42C7" w:rsidRPr="0091280C" w:rsidRDefault="005E42C7" w:rsidP="00296F13">
            <w:pPr>
              <w:jc w:val="center"/>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w:t>
            </w:r>
          </w:p>
        </w:tc>
      </w:tr>
      <w:tr w:rsidR="005E42C7" w:rsidRPr="0091280C" w14:paraId="7B3979FB" w14:textId="77777777" w:rsidTr="00296F13">
        <w:tc>
          <w:tcPr>
            <w:tcW w:w="994" w:type="dxa"/>
          </w:tcPr>
          <w:p w14:paraId="5502BB0E" w14:textId="77777777" w:rsidR="005E42C7" w:rsidRPr="0091280C" w:rsidRDefault="005E42C7" w:rsidP="00296F13">
            <w:pPr>
              <w:tabs>
                <w:tab w:val="left" w:pos="360"/>
              </w:tabs>
              <w:ind w:left="360"/>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2.1</w:t>
            </w:r>
          </w:p>
        </w:tc>
        <w:tc>
          <w:tcPr>
            <w:tcW w:w="3071" w:type="dxa"/>
            <w:tcBorders>
              <w:right w:val="single" w:sz="4" w:space="0" w:color="000000"/>
            </w:tcBorders>
          </w:tcPr>
          <w:p w14:paraId="64CEF7CD"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Організація i супровід проведення державної експертизи КСЗІ Автоматизованої системи:</w:t>
            </w:r>
          </w:p>
          <w:p w14:paraId="73056D01" w14:textId="77777777" w:rsidR="005E42C7" w:rsidRPr="00CE18D7" w:rsidRDefault="005E42C7" w:rsidP="00296F13">
            <w:pPr>
              <w:jc w:val="both"/>
              <w:rPr>
                <w:rFonts w:ascii="Times New Roman" w:eastAsia="Times New Roman" w:hAnsi="Times New Roman" w:cs="Times New Roman"/>
                <w:sz w:val="24"/>
                <w:szCs w:val="24"/>
                <w:lang w:val="ru-RU"/>
              </w:rPr>
            </w:pPr>
            <w:r w:rsidRPr="0091280C">
              <w:rPr>
                <w:rFonts w:ascii="Times New Roman" w:eastAsia="Times New Roman" w:hAnsi="Times New Roman" w:cs="Times New Roman"/>
                <w:sz w:val="24"/>
                <w:szCs w:val="24"/>
              </w:rPr>
              <w:t>- аналіз технічної документації на КСЗI Автоматизованої системи</w:t>
            </w:r>
            <w:r w:rsidRPr="00CE18D7">
              <w:rPr>
                <w:rFonts w:ascii="Times New Roman" w:eastAsia="Times New Roman" w:hAnsi="Times New Roman" w:cs="Times New Roman"/>
                <w:sz w:val="24"/>
                <w:szCs w:val="24"/>
                <w:lang w:val="ru-RU"/>
              </w:rPr>
              <w:t>;</w:t>
            </w:r>
          </w:p>
          <w:p w14:paraId="3233B108"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lastRenderedPageBreak/>
              <w:t>- розробка програми та методики проведення експертних випробувань;</w:t>
            </w:r>
          </w:p>
          <w:p w14:paraId="041B4884" w14:textId="77777777" w:rsidR="005E42C7" w:rsidRPr="00CE18D7" w:rsidRDefault="005E42C7" w:rsidP="00296F13">
            <w:pPr>
              <w:jc w:val="both"/>
              <w:rPr>
                <w:rFonts w:ascii="Times New Roman" w:eastAsia="Times New Roman" w:hAnsi="Times New Roman" w:cs="Times New Roman"/>
                <w:sz w:val="24"/>
                <w:szCs w:val="24"/>
                <w:lang w:val="ru-RU"/>
              </w:rPr>
            </w:pPr>
            <w:r w:rsidRPr="0091280C">
              <w:rPr>
                <w:rFonts w:ascii="Times New Roman" w:eastAsia="Times New Roman" w:hAnsi="Times New Roman" w:cs="Times New Roman"/>
                <w:sz w:val="24"/>
                <w:szCs w:val="24"/>
              </w:rPr>
              <w:t>- проведення експертних випробувань КСЗІ Автоматизованої системи</w:t>
            </w:r>
            <w:r w:rsidRPr="00CE18D7">
              <w:rPr>
                <w:rFonts w:ascii="Times New Roman" w:eastAsia="Times New Roman" w:hAnsi="Times New Roman" w:cs="Times New Roman"/>
                <w:sz w:val="24"/>
                <w:szCs w:val="24"/>
                <w:lang w:val="ru-RU"/>
              </w:rPr>
              <w:t>;</w:t>
            </w:r>
          </w:p>
          <w:p w14:paraId="25B9A3CE"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оформлення результатів експертизи та підготовка протоколу експертних випробувань та експертного висновку;</w:t>
            </w:r>
          </w:p>
          <w:p w14:paraId="5DCDE3FC" w14:textId="77777777" w:rsidR="005E42C7" w:rsidRPr="00CE18D7" w:rsidRDefault="005E42C7" w:rsidP="00296F13">
            <w:pPr>
              <w:jc w:val="both"/>
              <w:rPr>
                <w:rFonts w:ascii="Times New Roman" w:eastAsia="Times New Roman" w:hAnsi="Times New Roman" w:cs="Times New Roman"/>
                <w:sz w:val="24"/>
                <w:szCs w:val="24"/>
                <w:lang w:val="ru-RU"/>
              </w:rPr>
            </w:pPr>
            <w:r w:rsidRPr="0091280C">
              <w:rPr>
                <w:rFonts w:ascii="Times New Roman" w:eastAsia="Times New Roman" w:hAnsi="Times New Roman" w:cs="Times New Roman"/>
                <w:sz w:val="24"/>
                <w:szCs w:val="24"/>
              </w:rPr>
              <w:t>- відправлення до Адміністрації Держспецзв'язку України результатів експертизи</w:t>
            </w:r>
            <w:r w:rsidRPr="00CE18D7">
              <w:rPr>
                <w:rFonts w:ascii="Times New Roman" w:eastAsia="Times New Roman" w:hAnsi="Times New Roman" w:cs="Times New Roman"/>
                <w:sz w:val="24"/>
                <w:szCs w:val="24"/>
                <w:lang w:val="ru-RU"/>
              </w:rPr>
              <w:t>;</w:t>
            </w:r>
          </w:p>
          <w:p w14:paraId="3EB025B2" w14:textId="77777777" w:rsidR="005E42C7" w:rsidRPr="00361AD9" w:rsidRDefault="005E42C7" w:rsidP="00296F13">
            <w:pPr>
              <w:jc w:val="both"/>
              <w:rPr>
                <w:rFonts w:ascii="Times New Roman" w:eastAsia="Times New Roman" w:hAnsi="Times New Roman" w:cs="Times New Roman"/>
                <w:sz w:val="24"/>
                <w:szCs w:val="24"/>
                <w:lang w:val="ru-RU"/>
              </w:rPr>
            </w:pPr>
            <w:r w:rsidRPr="0091280C">
              <w:rPr>
                <w:rFonts w:ascii="Times New Roman" w:hAnsi="Times New Roman" w:cs="Times New Roman"/>
                <w:color w:val="000000"/>
                <w:sz w:val="24"/>
                <w:szCs w:val="24"/>
              </w:rPr>
              <w:t>- забезпечення отримання Експертного висновку та Атестату відповідності</w:t>
            </w:r>
            <w:r w:rsidRPr="00361AD9">
              <w:rPr>
                <w:rFonts w:ascii="Times New Roman" w:hAnsi="Times New Roman" w:cs="Times New Roman"/>
                <w:color w:val="000000"/>
                <w:sz w:val="24"/>
                <w:szCs w:val="24"/>
                <w:lang w:val="ru-RU"/>
              </w:rPr>
              <w:t>.</w:t>
            </w:r>
          </w:p>
          <w:p w14:paraId="06A2EDC4" w14:textId="77777777" w:rsidR="005E42C7" w:rsidRPr="0091280C" w:rsidRDefault="005E42C7" w:rsidP="00296F13">
            <w:pPr>
              <w:jc w:val="both"/>
              <w:rPr>
                <w:rFonts w:ascii="Times New Roman" w:eastAsia="Times New Roman" w:hAnsi="Times New Roman" w:cs="Times New Roman"/>
                <w:sz w:val="24"/>
                <w:szCs w:val="24"/>
              </w:rPr>
            </w:pPr>
          </w:p>
        </w:tc>
        <w:tc>
          <w:tcPr>
            <w:tcW w:w="4727" w:type="dxa"/>
            <w:tcBorders>
              <w:left w:val="single" w:sz="4" w:space="0" w:color="000000"/>
            </w:tcBorders>
          </w:tcPr>
          <w:p w14:paraId="33883259"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lastRenderedPageBreak/>
              <w:t>1. Програма проведення державної експертизи комплексної системи захисту інформації погоджена із Замовником</w:t>
            </w:r>
            <w:r>
              <w:rPr>
                <w:rFonts w:ascii="Times New Roman" w:eastAsia="Times New Roman" w:hAnsi="Times New Roman" w:cs="Times New Roman"/>
                <w:sz w:val="24"/>
                <w:szCs w:val="24"/>
              </w:rPr>
              <w:t>.</w:t>
            </w:r>
          </w:p>
          <w:p w14:paraId="0B005860"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2. Інформаційний лист про направлення до адміністрації Держспецзв'язку експертного висновку та протоколу експертних випробувань (з додатками).</w:t>
            </w:r>
          </w:p>
          <w:p w14:paraId="274B1EC3" w14:textId="77777777" w:rsidR="005E42C7" w:rsidRPr="0091280C" w:rsidRDefault="005E42C7" w:rsidP="00296F13">
            <w:pPr>
              <w:jc w:val="both"/>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t xml:space="preserve">3. Акт приймання-передачі наданих послуг </w:t>
            </w:r>
          </w:p>
          <w:p w14:paraId="07E7E80C" w14:textId="77777777" w:rsidR="005E42C7" w:rsidRPr="0091280C" w:rsidRDefault="005E42C7" w:rsidP="00296F13">
            <w:pPr>
              <w:jc w:val="both"/>
              <w:rPr>
                <w:rFonts w:ascii="Times New Roman" w:eastAsia="Times New Roman" w:hAnsi="Times New Roman" w:cs="Times New Roman"/>
                <w:sz w:val="24"/>
                <w:szCs w:val="24"/>
              </w:rPr>
            </w:pPr>
          </w:p>
          <w:p w14:paraId="66BDD997" w14:textId="77777777" w:rsidR="005E42C7" w:rsidRPr="0091280C" w:rsidRDefault="005E42C7" w:rsidP="00296F13">
            <w:pPr>
              <w:jc w:val="both"/>
              <w:rPr>
                <w:rFonts w:ascii="Times New Roman" w:eastAsia="Times New Roman" w:hAnsi="Times New Roman" w:cs="Times New Roman"/>
                <w:sz w:val="24"/>
                <w:szCs w:val="24"/>
              </w:rPr>
            </w:pPr>
          </w:p>
        </w:tc>
        <w:tc>
          <w:tcPr>
            <w:tcW w:w="1556" w:type="dxa"/>
          </w:tcPr>
          <w:p w14:paraId="1C516FC4" w14:textId="77777777" w:rsidR="005E42C7" w:rsidRPr="0091280C" w:rsidRDefault="005E42C7" w:rsidP="00296F13">
            <w:pPr>
              <w:jc w:val="center"/>
              <w:rPr>
                <w:rFonts w:ascii="Times New Roman" w:eastAsia="Times New Roman" w:hAnsi="Times New Roman" w:cs="Times New Roman"/>
                <w:sz w:val="24"/>
                <w:szCs w:val="24"/>
              </w:rPr>
            </w:pPr>
            <w:r w:rsidRPr="0091280C">
              <w:rPr>
                <w:rFonts w:ascii="Times New Roman" w:eastAsia="Times New Roman" w:hAnsi="Times New Roman" w:cs="Times New Roman"/>
                <w:sz w:val="24"/>
                <w:szCs w:val="24"/>
              </w:rPr>
              <w:lastRenderedPageBreak/>
              <w:t>-</w:t>
            </w:r>
          </w:p>
        </w:tc>
      </w:tr>
    </w:tbl>
    <w:p w14:paraId="670992D5" w14:textId="77777777" w:rsidR="005E42C7" w:rsidRPr="0091280C" w:rsidRDefault="005E42C7" w:rsidP="005E42C7">
      <w:pPr>
        <w:spacing w:before="200" w:line="240" w:lineRule="auto"/>
        <w:ind w:firstLine="20"/>
        <w:jc w:val="both"/>
        <w:rPr>
          <w:rFonts w:ascii="Times New Roman" w:eastAsia="Times New Roman" w:hAnsi="Times New Roman" w:cs="Times New Roman"/>
          <w:b/>
          <w:sz w:val="20"/>
          <w:szCs w:val="20"/>
        </w:rPr>
      </w:pPr>
    </w:p>
    <w:p w14:paraId="7552F0EF" w14:textId="77777777" w:rsidR="005E42C7" w:rsidRPr="0091280C" w:rsidRDefault="005E42C7" w:rsidP="005E42C7">
      <w:pPr>
        <w:spacing w:before="200" w:line="240" w:lineRule="auto"/>
        <w:ind w:firstLine="20"/>
        <w:jc w:val="both"/>
        <w:rPr>
          <w:rFonts w:ascii="Times New Roman" w:eastAsia="Times New Roman" w:hAnsi="Times New Roman" w:cs="Times New Roman"/>
          <w:b/>
          <w:sz w:val="20"/>
          <w:szCs w:val="20"/>
        </w:rPr>
      </w:pPr>
      <w:r w:rsidRPr="0091280C">
        <w:rPr>
          <w:rFonts w:ascii="Times New Roman" w:eastAsia="Times New Roman" w:hAnsi="Times New Roman" w:cs="Times New Roman"/>
          <w:b/>
          <w:sz w:val="20"/>
          <w:szCs w:val="20"/>
        </w:rPr>
        <w:t>* реалізація етапів може проводитися як послідовно один за одним, так і одночасно.</w:t>
      </w:r>
    </w:p>
    <w:p w14:paraId="09F1EED3" w14:textId="77777777" w:rsidR="005E42C7" w:rsidRPr="0091280C" w:rsidRDefault="005E42C7" w:rsidP="005E42C7">
      <w:pPr>
        <w:spacing w:line="240" w:lineRule="auto"/>
        <w:ind w:firstLine="567"/>
        <w:jc w:val="both"/>
        <w:rPr>
          <w:rFonts w:ascii="Times New Roman" w:eastAsia="Times New Roman" w:hAnsi="Times New Roman" w:cs="Times New Roman"/>
          <w:sz w:val="24"/>
          <w:szCs w:val="24"/>
          <w:highlight w:val="white"/>
        </w:rPr>
      </w:pPr>
    </w:p>
    <w:p w14:paraId="2163BAA5" w14:textId="77777777" w:rsidR="005E42C7" w:rsidRPr="0091280C" w:rsidRDefault="005E42C7" w:rsidP="005E42C7">
      <w:pPr>
        <w:spacing w:line="240" w:lineRule="auto"/>
        <w:ind w:firstLine="567"/>
        <w:jc w:val="both"/>
        <w:rPr>
          <w:rFonts w:ascii="Times New Roman" w:eastAsia="Times New Roman" w:hAnsi="Times New Roman" w:cs="Times New Roman"/>
          <w:sz w:val="24"/>
          <w:szCs w:val="24"/>
          <w:highlight w:val="white"/>
        </w:rPr>
      </w:pPr>
      <w:r w:rsidRPr="0091280C">
        <w:rPr>
          <w:rFonts w:ascii="Times New Roman" w:eastAsia="Times New Roman" w:hAnsi="Times New Roman" w:cs="Times New Roman"/>
          <w:sz w:val="24"/>
          <w:szCs w:val="24"/>
          <w:highlight w:val="white"/>
        </w:rPr>
        <w:t>Супроводження процесу опрацювання в Адміністрації Держспецзв’язку результатів експертизи та оформлення для Замовника Атестату відповідності КСЗІ Автоматизованої системи вимогам нормативних документів з технічного захисту інформації не входить до строку надання послуг по договору про закупівлю.</w:t>
      </w:r>
    </w:p>
    <w:p w14:paraId="09FC02F1" w14:textId="77777777" w:rsidR="005E42C7" w:rsidRPr="0091280C" w:rsidRDefault="005E42C7" w:rsidP="005E42C7">
      <w:pPr>
        <w:spacing w:line="240" w:lineRule="auto"/>
        <w:ind w:firstLine="567"/>
        <w:jc w:val="both"/>
        <w:rPr>
          <w:rFonts w:ascii="Times New Roman" w:eastAsia="Times New Roman" w:hAnsi="Times New Roman" w:cs="Times New Roman"/>
          <w:sz w:val="24"/>
          <w:szCs w:val="24"/>
          <w:highlight w:val="white"/>
        </w:rPr>
      </w:pPr>
      <w:r w:rsidRPr="0091280C">
        <w:rPr>
          <w:rFonts w:ascii="Times New Roman" w:eastAsia="Times New Roman" w:hAnsi="Times New Roman" w:cs="Times New Roman"/>
          <w:sz w:val="24"/>
          <w:szCs w:val="24"/>
          <w:highlight w:val="white"/>
        </w:rPr>
        <w:t>Атестат відповідності та Експертний висновок надаються Замовнику після реєстрації Адміністрацією Держспецзв’язку.</w:t>
      </w:r>
    </w:p>
    <w:p w14:paraId="24099777" w14:textId="77777777" w:rsidR="005E42C7" w:rsidRPr="0091280C" w:rsidRDefault="005E42C7" w:rsidP="005E42C7">
      <w:pPr>
        <w:spacing w:line="240" w:lineRule="auto"/>
        <w:ind w:firstLine="567"/>
        <w:jc w:val="both"/>
        <w:rPr>
          <w:rFonts w:ascii="Times New Roman" w:eastAsia="Times New Roman" w:hAnsi="Times New Roman" w:cs="Times New Roman"/>
          <w:sz w:val="24"/>
          <w:szCs w:val="24"/>
          <w:highlight w:val="white"/>
        </w:rPr>
      </w:pPr>
      <w:r w:rsidRPr="0091280C">
        <w:rPr>
          <w:rFonts w:ascii="Times New Roman" w:eastAsia="Times New Roman" w:hAnsi="Times New Roman" w:cs="Times New Roman"/>
          <w:sz w:val="24"/>
          <w:szCs w:val="24"/>
          <w:highlight w:val="white"/>
        </w:rPr>
        <w:t xml:space="preserve">Відповідно до 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 Автоматизована система відноситься до АС класу 3. Найвищий гриф оброблюваної інформації – конфіденційна (персональні дані). </w:t>
      </w:r>
    </w:p>
    <w:p w14:paraId="1F0487C0" w14:textId="77777777" w:rsidR="005E42C7" w:rsidRPr="00C17B8C" w:rsidRDefault="005E42C7" w:rsidP="005E42C7">
      <w:pPr>
        <w:spacing w:line="240" w:lineRule="auto"/>
        <w:rPr>
          <w:rFonts w:ascii="Times New Roman" w:eastAsia="Times New Roman" w:hAnsi="Times New Roman" w:cs="Times New Roman"/>
          <w:sz w:val="28"/>
          <w:szCs w:val="28"/>
        </w:rPr>
      </w:pPr>
    </w:p>
    <w:p w14:paraId="5F00BA08" w14:textId="77777777" w:rsidR="008617F9" w:rsidRDefault="008617F9">
      <w:pPr>
        <w:shd w:val="clear" w:color="auto" w:fill="FFFFFF"/>
        <w:spacing w:line="240" w:lineRule="auto"/>
        <w:ind w:right="-135" w:hanging="567"/>
        <w:jc w:val="center"/>
        <w:rPr>
          <w:rFonts w:ascii="Times New Roman" w:eastAsia="Times New Roman" w:hAnsi="Times New Roman" w:cs="Times New Roman"/>
          <w:sz w:val="24"/>
          <w:szCs w:val="24"/>
          <w:lang w:val="ru-RU"/>
        </w:rPr>
      </w:pPr>
    </w:p>
    <w:sectPr w:rsidR="008617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E382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D5640CA4"/>
    <w:lvl w:ilvl="0">
      <w:start w:val="1"/>
      <w:numFmt w:val="bullet"/>
      <w:lvlText w:val="-"/>
      <w:lvlJc w:val="left"/>
      <w:pPr>
        <w:ind w:left="0" w:firstLine="0"/>
      </w:pPr>
      <w:rPr>
        <w:rFonts w:ascii="Times New Roman" w:eastAsia="Times New Roman" w:hAnsi="Times New Roman" w:cs="Times New Roman"/>
        <w:b w:val="0"/>
        <w:i w:val="0"/>
        <w:smallCaps w:val="0"/>
        <w:color w:val="000000"/>
        <w:sz w:val="23"/>
        <w:szCs w:val="23"/>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0000003"/>
    <w:multiLevelType w:val="multilevel"/>
    <w:tmpl w:val="5464F7C0"/>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0A129508"/>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5"/>
    <w:multiLevelType w:val="multilevel"/>
    <w:tmpl w:val="23A8451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D8F0211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FE268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0000008"/>
    <w:multiLevelType w:val="multilevel"/>
    <w:tmpl w:val="1AA802E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multilevel"/>
    <w:tmpl w:val="D6DC5A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CB60AF0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55389CD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E4FC1512"/>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2" w15:restartNumberingAfterBreak="0">
    <w:nsid w:val="0000000D"/>
    <w:multiLevelType w:val="multilevel"/>
    <w:tmpl w:val="B238ADE0"/>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0000000E"/>
    <w:multiLevelType w:val="multilevel"/>
    <w:tmpl w:val="3E84B7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000000F"/>
    <w:multiLevelType w:val="multilevel"/>
    <w:tmpl w:val="39306F92"/>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0000010"/>
    <w:multiLevelType w:val="multilevel"/>
    <w:tmpl w:val="4D02BA3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E7D44194"/>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2"/>
    <w:multiLevelType w:val="multilevel"/>
    <w:tmpl w:val="1EB2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13"/>
    <w:multiLevelType w:val="multilevel"/>
    <w:tmpl w:val="FCB09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14"/>
    <w:multiLevelType w:val="multilevel"/>
    <w:tmpl w:val="F3B28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15"/>
    <w:multiLevelType w:val="multilevel"/>
    <w:tmpl w:val="E148021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6"/>
    <w:multiLevelType w:val="multilevel"/>
    <w:tmpl w:val="0BB0D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0000017"/>
    <w:multiLevelType w:val="multilevel"/>
    <w:tmpl w:val="D23ABC9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00000018"/>
    <w:multiLevelType w:val="multilevel"/>
    <w:tmpl w:val="9E9A1AB8"/>
    <w:lvl w:ilvl="0">
      <w:start w:val="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4" w15:restartNumberingAfterBreak="0">
    <w:nsid w:val="1D1E41A4"/>
    <w:multiLevelType w:val="multilevel"/>
    <w:tmpl w:val="DF94B0F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46532C2"/>
    <w:multiLevelType w:val="multilevel"/>
    <w:tmpl w:val="E40E8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2"/>
    <w:lvlOverride w:ilvl="0">
      <w:lvl w:ilvl="0">
        <w:start w:val="1"/>
        <w:numFmt w:val="decimal"/>
        <w:lvlText w:val="%1."/>
        <w:lvlJc w:val="left"/>
      </w:lvl>
    </w:lvlOverride>
  </w:num>
  <w:num w:numId="4">
    <w:abstractNumId w:val="12"/>
    <w:lvlOverride w:ilvl="0">
      <w:lvl w:ilvl="0">
        <w:start w:val="1"/>
        <w:numFmt w:val="decimal"/>
        <w:lvlText w:val="%1."/>
        <w:lvlJc w:val="left"/>
      </w:lvl>
    </w:lvlOverride>
  </w:num>
  <w:num w:numId="5">
    <w:abstractNumId w:val="22"/>
  </w:num>
  <w:num w:numId="6">
    <w:abstractNumId w:val="9"/>
  </w:num>
  <w:num w:numId="7">
    <w:abstractNumId w:val="3"/>
    <w:lvlOverride w:ilvl="0">
      <w:lvl w:ilvl="0">
        <w:start w:val="1"/>
        <w:numFmt w:val="decimal"/>
        <w:lvlText w:val="%1."/>
        <w:lvlJc w:val="left"/>
      </w:lvl>
    </w:lvlOverride>
  </w:num>
  <w:num w:numId="8">
    <w:abstractNumId w:val="20"/>
  </w:num>
  <w:num w:numId="9">
    <w:abstractNumId w:val="10"/>
  </w:num>
  <w:num w:numId="10">
    <w:abstractNumId w:val="7"/>
  </w:num>
  <w:num w:numId="11">
    <w:abstractNumId w:val="2"/>
    <w:lvlOverride w:ilvl="0">
      <w:lvl w:ilvl="0">
        <w:start w:val="1"/>
        <w:numFmt w:val="decimal"/>
        <w:lvlText w:val="%1."/>
        <w:lvlJc w:val="left"/>
      </w:lvl>
    </w:lvlOverride>
  </w:num>
  <w:num w:numId="12">
    <w:abstractNumId w:val="2"/>
    <w:lvlOverride w:ilvl="0">
      <w:lvl w:ilvl="0">
        <w:start w:val="1"/>
        <w:numFmt w:val="decimal"/>
        <w:lvlText w:val="%1."/>
        <w:lvlJc w:val="left"/>
      </w:lvl>
    </w:lvlOverride>
  </w:num>
  <w:num w:numId="13">
    <w:abstractNumId w:val="5"/>
  </w:num>
  <w:num w:numId="14">
    <w:abstractNumId w:val="15"/>
  </w:num>
  <w:num w:numId="15">
    <w:abstractNumId w:val="16"/>
    <w:lvlOverride w:ilvl="0">
      <w:lvl w:ilvl="0">
        <w:start w:val="1"/>
        <w:numFmt w:val="decimal"/>
        <w:lvlText w:val="%1."/>
        <w:lvlJc w:val="left"/>
      </w:lvl>
    </w:lvlOverride>
  </w:num>
  <w:num w:numId="16">
    <w:abstractNumId w:val="8"/>
  </w:num>
  <w:num w:numId="17">
    <w:abstractNumId w:val="14"/>
  </w:num>
  <w:num w:numId="18">
    <w:abstractNumId w:val="19"/>
  </w:num>
  <w:num w:numId="19">
    <w:abstractNumId w:val="13"/>
  </w:num>
  <w:num w:numId="20">
    <w:abstractNumId w:val="6"/>
  </w:num>
  <w:num w:numId="21">
    <w:abstractNumId w:val="11"/>
  </w:num>
  <w:num w:numId="22">
    <w:abstractNumId w:val="18"/>
  </w:num>
  <w:num w:numId="23">
    <w:abstractNumId w:val="23"/>
  </w:num>
  <w:num w:numId="24">
    <w:abstractNumId w:val="17"/>
  </w:num>
  <w:num w:numId="25">
    <w:abstractNumId w:val="1"/>
  </w:num>
  <w:num w:numId="26">
    <w:abstractNumId w:val="25"/>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F9"/>
    <w:rsid w:val="005E42C7"/>
    <w:rsid w:val="008617F9"/>
    <w:rsid w:val="00941DD2"/>
    <w:rsid w:val="00AA4E48"/>
    <w:rsid w:val="00B52569"/>
    <w:rsid w:val="00EF7BA7"/>
    <w:rsid w:val="00FB1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301F"/>
  <w15:docId w15:val="{CD140B5E-EA3E-4880-9D88-AE54D3BA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76" w:lineRule="auto"/>
    </w:pPr>
    <w:rPr>
      <w:rFonts w:ascii="Arial" w:eastAsia="Arial" w:hAnsi="Arial" w:cs="Arial"/>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42C7"/>
    <w:pPr>
      <w:spacing w:after="160" w:line="259" w:lineRule="auto"/>
      <w:ind w:left="720"/>
      <w:contextualSpacing/>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15004</Words>
  <Characters>8553</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Олександрівна Мазанько</dc:creator>
  <cp:lastModifiedBy>Наталія Олександрівна Мазанько</cp:lastModifiedBy>
  <cp:revision>6</cp:revision>
  <dcterms:created xsi:type="dcterms:W3CDTF">2024-04-29T13:11:00Z</dcterms:created>
  <dcterms:modified xsi:type="dcterms:W3CDTF">2024-05-30T10:44:00Z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36b898cc2da34e1da9039cf60d1f70d9</vt:lpwstr>
  </property>
</Properties>
</file>