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ПОГОДЖУЮ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30" w:lineRule="auto"/>
        <w:ind w:left="28" w:right="793" w:hanging="2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Виконавчий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директор  Громадської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організації  «Агенція журналістики  даних» </w:t>
      </w:r>
    </w:p>
    <w:p w:rsidR="000E2DDD" w:rsidRPr="000E2DDD" w:rsidRDefault="000E2DDD" w:rsidP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9" w:line="350" w:lineRule="auto"/>
        <w:ind w:right="41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 </w:t>
      </w:r>
      <w:r w:rsidRPr="000E2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/Кульчинський Р.М./ </w:t>
      </w: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&lt; &gt; ____________ 2020 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м.п. </w:t>
      </w: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ЗАТВЕРДЖУЮ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40" w:lineRule="auto"/>
        <w:ind w:left="8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Директор Львівського 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86" w:right="301" w:hanging="2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комунального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підприємства  «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Міський центр 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86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інформаційних технологій»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9" w:line="351" w:lineRule="auto"/>
        <w:ind w:left="1616" w:right="100" w:hanging="15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__________________________ </w:t>
      </w:r>
      <w:r w:rsidRPr="000E2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/Поліщук В.Б./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51" w:lineRule="auto"/>
        <w:ind w:left="2822" w:right="119" w:hanging="2739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&lt; &gt;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_____________ 2020 р. м.п</w:t>
      </w: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ЗАТВЕРДЖУЮ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5" w:line="231" w:lineRule="auto"/>
        <w:ind w:left="275" w:right="77" w:firstLine="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Перший заступник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Міністра  цифрової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трансформації  України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41" w:line="351" w:lineRule="auto"/>
        <w:ind w:left="1855" w:right="6" w:hanging="1545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_________________________ </w:t>
      </w:r>
      <w:r w:rsidRPr="000E2D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/Вискуб О.А./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" w:line="351" w:lineRule="auto"/>
        <w:ind w:left="2916" w:right="25" w:hanging="2511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FE1DC5" w:rsidRPr="000E2DDD">
          <w:pgSz w:w="11900" w:h="16840"/>
          <w:pgMar w:top="969" w:right="842" w:bottom="769" w:left="1103" w:header="0" w:footer="720" w:gutter="0"/>
          <w:pgNumType w:start="1"/>
          <w:cols w:num="3" w:space="720" w:equalWidth="0">
            <w:col w:w="3320" w:space="0"/>
            <w:col w:w="3320" w:space="0"/>
            <w:col w:w="3320" w:space="0"/>
          </w:cols>
        </w:sectPr>
      </w:pPr>
      <w:r w:rsidRPr="000E2DDD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&lt; &gt; ____________ 2020 р. м.п. </w:t>
      </w:r>
    </w:p>
    <w:bookmarkEnd w:id="0"/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4" w:line="405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sectPr w:rsidR="00FE1DC5" w:rsidRPr="000E2DDD">
          <w:type w:val="continuous"/>
          <w:pgSz w:w="11900" w:h="16840"/>
          <w:pgMar w:top="969" w:right="1440" w:bottom="769" w:left="1440" w:header="0" w:footer="720" w:gutter="0"/>
          <w:cols w:space="720" w:equalWidth="0">
            <w:col w:w="9020" w:space="0"/>
          </w:cols>
        </w:sect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lastRenderedPageBreak/>
        <w:t xml:space="preserve">Порталу відкритих даних Харкова на основі типового рішення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КИЇВ - 2020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4452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lastRenderedPageBreak/>
        <w:t xml:space="preserve">ЗМІСТ </w:t>
      </w:r>
    </w:p>
    <w:p w:rsidR="00FE1DC5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4" w:line="344" w:lineRule="auto"/>
        <w:ind w:left="318" w:right="111" w:firstLine="1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РОЗДІЛ 1. Налаштування зовнішнього вигляду </w:t>
      </w:r>
      <w:proofErr w:type="gramStart"/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користувацького  інтерфейсу</w:t>
      </w:r>
      <w:proofErr w:type="gramEnd"/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 ..................................................................................................................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3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433" w:lineRule="auto"/>
        <w:ind w:left="1345" w:right="10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1.1. Зміна заголовку вебсайту......................................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................................ 3 1.2. Адміністрування розділу “Сторінки” .................................................. 3 1.3. Адміністрування сервісів...................................................................... 5 1.4. Адміністрування розді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лу “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Новини”.....................................................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9 </w:t>
      </w:r>
    </w:p>
    <w:p w:rsidR="00FE1DC5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" w:line="432" w:lineRule="auto"/>
        <w:ind w:left="1318" w:right="105" w:hanging="9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РОЗДІЛ 2. Керування розпорядниками даних на Порталі............................. 12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2.1. Додавання/створення розпорядника.................................................. 12 2.2. Редагування інформації про розпорядника....................................... 13 2.3. Керування користувачами розпорядника.....................................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.....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14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432" w:lineRule="auto"/>
        <w:ind w:left="1324" w:right="105" w:hanging="10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РОЗДІЛ 3. Робота з наборами даних розпорядників на Порталі................... 18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3.1. Керування групами наборів даних..................................................... 18 3.2. Керування наборами даних розпорядника..............................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.......... 22 3.3. Переміщення набору даних між розпорядниками ...........................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23 3.4. Остаточне знищення наборів даних ..................................................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24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61" w:line="240" w:lineRule="auto"/>
        <w:ind w:right="9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2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ind w:left="323" w:right="2" w:firstLine="716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РОЗДІЛ 1. Налаштування зовнішнього </w:t>
      </w:r>
      <w:proofErr w:type="gramStart"/>
      <w:r w:rsidRPr="000E2D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вигляду  </w:t>
      </w:r>
      <w:r w:rsidRPr="000E2D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lastRenderedPageBreak/>
        <w:t>користувацького</w:t>
      </w:r>
      <w:proofErr w:type="gramEnd"/>
      <w:r w:rsidRPr="000E2D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інтерфейсу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44" w:lineRule="auto"/>
        <w:ind w:left="317" w:right="16" w:firstLine="712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Як системний адміністратор, Ви маєте повний контроль над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цим  Порталом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6" w:line="240" w:lineRule="auto"/>
        <w:ind w:left="105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1.1. Зміна заголовку вебсайту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48" w:lineRule="auto"/>
        <w:ind w:left="319" w:right="15" w:firstLine="71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Для налаштування вигляду користувацького інтерфейсу веб-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порталу  відкрийте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налаштування системного адміністратора і перейдіть до вкладки  “Налаштування” (Рис. 1.1 та 1.2). 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31" w:lineRule="auto"/>
        <w:ind w:left="1341" w:right="86" w:hanging="6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19050" distB="19050" distL="19050" distR="19050">
            <wp:extent cx="5829301" cy="657860"/>
            <wp:effectExtent l="0" t="0" r="0" b="0"/>
            <wp:docPr id="28" name="image2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29301" cy="657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1.1 – Натиснення на панель“Налаштування системного адміністратора”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3" w:line="201" w:lineRule="auto"/>
        <w:ind w:left="4670" w:right="86" w:hanging="392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inline distT="19050" distB="19050" distL="19050" distR="19050">
            <wp:extent cx="5819775" cy="1062990"/>
            <wp:effectExtent l="0" t="0" r="0" b="0"/>
            <wp:docPr id="30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1062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1.2 – Перехід до вкладки “Налаштування”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0" w:line="240" w:lineRule="auto"/>
        <w:ind w:left="1036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Доступні такі поля для редагування: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46" w:lineRule="auto"/>
        <w:ind w:left="316" w:right="13" w:firstLine="3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● </w:t>
      </w:r>
      <w:r w:rsidRPr="000E2DDD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ru-RU"/>
        </w:rPr>
        <w:t>Заголовок сайту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. Ця назва використовується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HTML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&lt;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title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&gt; сторінок,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що  обслуговуються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платформою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CKAN (що може відображатися в заголовку  вашого браузера). Наприклад, якщо сайт має назву CKAN Demo,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домашня  сторінка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називатиметься Welcome - CKAN Demo.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Назва сайту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також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використовується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в кількох інших місцях, наприклад,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alt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-тексті логотипа  головного сайту.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ind w:left="105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1.2. Адміністрування розділу “Сторінки”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48" w:lineRule="auto"/>
        <w:ind w:left="318" w:right="15" w:firstLine="717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Для того щоб додати нову сторінку, потрібно перейти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за  посиланням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https</w:t>
      </w:r>
      <w:r w:rsidRPr="000E2DD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ru-RU"/>
        </w:rPr>
        <w:t>://</w:t>
      </w:r>
      <w:r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domain</w:t>
      </w:r>
      <w:r w:rsidRPr="000E2DD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ru-RU"/>
        </w:rPr>
        <w:t>/</w:t>
      </w:r>
      <w:r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pages</w:t>
      </w:r>
      <w:r w:rsidRPr="000E2DD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ru-RU"/>
        </w:rPr>
        <w:t xml:space="preserve">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та натиснути кнопку “Додати сторінку”.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8" w:line="240" w:lineRule="auto"/>
        <w:ind w:right="10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3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8" w:lineRule="auto"/>
        <w:ind w:left="3948" w:right="86" w:hanging="320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5819776" cy="2179955"/>
            <wp:effectExtent l="0" t="0" r="0" b="0"/>
            <wp:docPr id="29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9776" cy="2179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1.3 – Сторінка всіх доданих сторінок на Порталі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5" w:line="348" w:lineRule="auto"/>
        <w:ind w:left="317" w:right="13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Після переходу по кнопці для створення сторінки відкриється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форма  Рис.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1.4.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" w:line="204" w:lineRule="auto"/>
        <w:ind w:left="5662" w:right="82" w:hanging="528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19050" distB="19050" distL="19050" distR="19050">
            <wp:extent cx="6076950" cy="3919220"/>
            <wp:effectExtent l="0" t="0" r="0" b="0"/>
            <wp:docPr id="23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919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1.4 – Форма створення сторінки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7" w:line="344" w:lineRule="auto"/>
        <w:ind w:left="318" w:right="15" w:firstLine="707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Поле “Порядок заголовків”: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торінку можна додати до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головного  навігаційного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меню, обравши порядок відображення.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" w:line="348" w:lineRule="auto"/>
        <w:ind w:left="324" w:right="14" w:firstLine="702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Поле “Контент” – контент сторінки може бути простим текстом у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маркдаун  форматі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, або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html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кодом.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 w:line="240" w:lineRule="auto"/>
        <w:ind w:right="91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4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ind w:left="312" w:right="15" w:firstLine="71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Зауважимо, що сторінка “Про портал” повинна містити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текст,  підготовлений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 xml:space="preserve">відповідальним за публікування відкритих даних підрозділом, що  розкриватиме можливості користування Порталом для користувачів та іншу,  важливу, на думку адміністрації, інформацію.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ind w:left="105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1.3. Адміністрування сервісів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46" w:lineRule="auto"/>
        <w:ind w:left="316" w:right="12" w:firstLine="710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Розділ “Сервіси” - це сторінка, де можна оприлюднити </w:t>
      </w:r>
      <w:proofErr w:type="gramStart"/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>вебсервіси,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 xml:space="preserve">  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>застосунки</w:t>
      </w:r>
      <w:proofErr w:type="gramEnd"/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 xml:space="preserve"> для смартфонів, чат-боти, візуалізації, інтерактивні мапи, аналітичні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 xml:space="preserve">  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>матеріали, публікації в медіа та інші продукти, що створені на основі наборів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 xml:space="preserve">  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>даних порталу.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 xml:space="preserve">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348" w:lineRule="auto"/>
        <w:ind w:left="312" w:right="15" w:firstLine="717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 xml:space="preserve">Щоб додати новий сервіс, потрібно перейти в навігаційному меню </w:t>
      </w:r>
      <w:proofErr w:type="gramStart"/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>на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 xml:space="preserve">  р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>озділ</w:t>
      </w:r>
      <w:proofErr w:type="gramEnd"/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 xml:space="preserve"> “Сервіси” та натиснути кнопку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“Додати сервіс”.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08" w:lineRule="auto"/>
        <w:ind w:left="6674" w:right="82" w:hanging="635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19050" distB="19050" distL="19050" distR="19050">
            <wp:extent cx="6115685" cy="3407410"/>
            <wp:effectExtent l="0" t="0" r="0" b="0"/>
            <wp:docPr id="22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34074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1.5 – Сторінка сервісів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0" w:line="346" w:lineRule="auto"/>
        <w:ind w:left="316" w:right="15" w:firstLine="71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Після цього відкриється вікно з формою сервісу (Рис. 1.6).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Необхідно  заповнити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всі пропоновані поля, які якнайкраще охарактеризують сервіс – приклад використання відкритих даних, і після цього потрібно натиснути кнопку  "Створити сервіс".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URL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сторінки ген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ерується автоматично.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43" w:line="240" w:lineRule="auto"/>
        <w:ind w:right="10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5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5823" w:right="82" w:hanging="5509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6115685" cy="5006340"/>
            <wp:effectExtent l="0" t="0" r="0" b="0"/>
            <wp:docPr id="27" name="image2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50063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Рисунок. 1.6 – Форма створення сервісу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346" w:lineRule="auto"/>
        <w:ind w:left="318" w:right="14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Для редагування сервісу потрібно перейти на сторінку цього сервісу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та  натиснути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кнопку "Редагувати", після чого відкриється сторінка редагування  сервісу. Після внесення необхідних змін, слід натиснути кнопку "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Оновити  сервіс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".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71" w:line="240" w:lineRule="auto"/>
        <w:ind w:right="93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6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5436" w:right="82" w:hanging="512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6115685" cy="5126355"/>
            <wp:effectExtent l="0" t="0" r="0" b="0"/>
            <wp:docPr id="25" name="image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51263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1.7 – Сторінка редагування сервісу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1" w:line="346" w:lineRule="auto"/>
        <w:ind w:left="314" w:right="15" w:firstLine="71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Для прикріплення наборів даних, які використовуються у сервісі, необхідно перейти на вкладку "Керувати наборами" (показана на рис. 1.8). На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цій  вкладці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у таблиці відмітити через чекбокс набори, які потрібно дода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ти до сервісу, та натиснути кнопку "Додати до сервісу".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89" w:line="240" w:lineRule="auto"/>
        <w:ind w:right="9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7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4" w:lineRule="auto"/>
        <w:ind w:left="4490" w:right="82" w:hanging="417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6115685" cy="4212590"/>
            <wp:effectExtent l="0" t="0" r="0" b="0"/>
            <wp:docPr id="19" name="image2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4212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1.8 – Сторінка додавання наборів до сервісу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1" w:line="346" w:lineRule="auto"/>
        <w:ind w:left="317" w:right="15" w:firstLine="714"/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 xml:space="preserve">Сервіси можете додавати Ви, як адміністратор, а також розпорядники. </w:t>
      </w:r>
      <w:proofErr w:type="gramStart"/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>До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 xml:space="preserve">  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>Вас</w:t>
      </w:r>
      <w:proofErr w:type="gramEnd"/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>, як до адміністратора, може звернутись розпорядник, щоб отримати права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 xml:space="preserve"> 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>керування сервісом (він повинен надати Вам логін користувача, який буде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 xml:space="preserve">  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highlight w:val="white"/>
          <w:lang w:val="ru-RU"/>
        </w:rPr>
        <w:t>адмініструвати сервіс).</w:t>
      </w:r>
      <w:r w:rsidRPr="000E2DDD">
        <w:rPr>
          <w:rFonts w:ascii="Times New Roman" w:eastAsia="Times New Roman" w:hAnsi="Times New Roman" w:cs="Times New Roman"/>
          <w:color w:val="333333"/>
          <w:sz w:val="27"/>
          <w:szCs w:val="27"/>
          <w:lang w:val="ru-RU"/>
        </w:rPr>
        <w:t xml:space="preserve"> </w:t>
      </w:r>
    </w:p>
    <w:p w:rsidR="00FE1DC5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5" w:lineRule="auto"/>
        <w:ind w:left="314" w:right="14" w:firstLine="7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Щоб надати користувачу права керування сервісами,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адміністратору  потрібно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перейти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у кабінеті налаштувань системного адміністратора (Рис. 1.1)  до вкладки “Налаштування сервісів” (Рис. 1.9) та ввести його логін (латиницею)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 поле і натиснути кнопку “Додати користувача”.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1" w:line="240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8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9" w:lineRule="auto"/>
        <w:ind w:left="3421" w:right="82" w:hanging="310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6115684" cy="1961515"/>
            <wp:effectExtent l="0" t="0" r="0" b="0"/>
            <wp:docPr id="17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4" cy="19615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1.9 – Надання користувачеві прав керування сервісами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8" w:line="240" w:lineRule="auto"/>
        <w:ind w:left="105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1.4. Адміністрування розділу “Новини”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44" w:lineRule="auto"/>
        <w:ind w:left="321" w:right="15" w:firstLine="714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Для того, щоб додати новину, перейдіть з головної сторінки до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вкладки  “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Новини” і потрапивши до розділу новин, натисніть на кнопку “Додати новину”.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0" w:line="204" w:lineRule="auto"/>
        <w:ind w:left="6352" w:right="82" w:hanging="603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19050" distB="19050" distL="19050" distR="19050">
            <wp:extent cx="6115685" cy="4125595"/>
            <wp:effectExtent l="0" t="0" r="0" b="0"/>
            <wp:docPr id="20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4125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Рисунок 1.10 - Сторінка “Новини”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54" w:line="240" w:lineRule="auto"/>
        <w:ind w:right="9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9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ind w:left="319" w:right="15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У формі, що відкриється, введіть назву – заголовок новини.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URL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можна 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відредагувати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назву сторінки &lt;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page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&gt;. Для цього натисніть на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кнопку  “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Редагувати” та напишіть нову назву латинськими літерами.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5" w:lineRule="auto"/>
        <w:ind w:left="318" w:right="12" w:firstLine="70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Далі вкажіть дату публікації та оберіть видимість / досту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п (“для мене”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або  “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для всіх”). Завантажте файл зображення або вставте посилання на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зображення  новини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. Оберіть мову новини (українська, англійська) та додайте зміст –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текст  новини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348" w:lineRule="auto"/>
        <w:ind w:left="318" w:right="15" w:firstLine="706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Для додавання новини натисніть на кнопку “Додати”. Якщо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новина  набрана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помилково, натисніть “Скасувати”.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ind w:left="1032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Форма створення новини показана на рис. 1.11.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204" w:lineRule="auto"/>
        <w:ind w:left="5818" w:right="82" w:hanging="550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19050" distB="19050" distL="19050" distR="19050">
            <wp:extent cx="6115685" cy="3920490"/>
            <wp:effectExtent l="0" t="0" r="0" b="0"/>
            <wp:docPr id="16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39204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1.11 - Форма створення новини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5" w:line="346" w:lineRule="auto"/>
        <w:ind w:left="317" w:right="15" w:firstLine="718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Для редагування новини виберіть відповідну новину на сторінці “Новини”.  На відкритій сторінці новини натисніть на кнопку “Редагувати” (Рис. 1.12). Форма редагування новини (Рис. 1.13) подібна до форми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створення  новини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. Внесіть необхідні зміни та натисніт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ь на кнопку “Зберегти”. Якщо потрібно видалити новину, натисніть на кнопку “Видалити”.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2" w:line="240" w:lineRule="auto"/>
        <w:ind w:right="9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10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8" w:lineRule="auto"/>
        <w:ind w:left="4517" w:right="82" w:hanging="420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6115685" cy="2397125"/>
            <wp:effectExtent l="0" t="0" r="0" b="0"/>
            <wp:docPr id="1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397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1.12 - Перехід до форми редагування новини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2" w:line="204" w:lineRule="auto"/>
        <w:ind w:left="5656" w:right="82" w:hanging="534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drawing>
          <wp:inline distT="19050" distB="19050" distL="19050" distR="19050">
            <wp:extent cx="6115685" cy="3926840"/>
            <wp:effectExtent l="0" t="0" r="0" b="0"/>
            <wp:docPr id="24" name="image2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3926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Рисунок 1.13 - Форма редагування новини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73" w:line="240" w:lineRule="auto"/>
        <w:ind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11 </w:t>
      </w:r>
    </w:p>
    <w:p w:rsidR="00FE1DC5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689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РОЗДІЛ 2.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Керування розпорядниками даних на Порталі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1" w:line="344" w:lineRule="auto"/>
        <w:ind w:left="318" w:right="16" w:firstLine="723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 xml:space="preserve">Системний адміністратор має повний доступ до облікових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записів  користувачів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, до розпорядників і їхніх наборів даних.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1" w:line="240" w:lineRule="auto"/>
        <w:ind w:left="1039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2.1. Додавання/створення розпорядника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46" w:lineRule="auto"/>
        <w:ind w:left="318" w:right="11" w:firstLine="7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Після отримання звернення розпорядника, що містить повну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назву  структурного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підрозділу та логін відповідного користувача / відповідальної  особи, можна створити розпорядника. Для цього на сторінці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розпорядників  натисніть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 кнопку “Додати розпорядника” (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Рис. 2.1).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205" w:lineRule="auto"/>
        <w:ind w:left="3648" w:right="82" w:hanging="333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19050" distB="19050" distL="19050" distR="19050">
            <wp:extent cx="6115685" cy="3331209"/>
            <wp:effectExtent l="0" t="0" r="0" b="0"/>
            <wp:docPr id="26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33312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2.1 - Натискання на кнопку додавання розпорядника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8" w:line="348" w:lineRule="auto"/>
        <w:ind w:left="1043" w:right="1132" w:hanging="5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На екрані відкриється форма “Створити розпорядника” (Рис. 2.2). Форма містить такі поля: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48" w:lineRule="auto"/>
        <w:ind w:left="1032" w:right="16" w:hanging="335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● Назва. Повна назва організації.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URL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-назви, по якій відкривається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сторінка  розпорядника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, генерується автоматично (транслітерацією).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696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● Опис. Коротка інформація про розпорядника.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48" w:lineRule="auto"/>
        <w:ind w:left="1036" w:right="15" w:hanging="339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● Зображення. Зображення організації, яке можна вставити як посилання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  зображення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в мережі Інтернет або завантаженим файлом з ПК.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6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12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4" w:lineRule="auto"/>
        <w:ind w:left="321" w:right="15" w:firstLine="715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Перевірте правильність заповнення даних та натисніть на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кнопку  “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Створити розпорядника”.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7" w:line="206" w:lineRule="auto"/>
        <w:ind w:left="5242" w:right="82" w:hanging="492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6115685" cy="2945129"/>
            <wp:effectExtent l="0" t="0" r="0" b="0"/>
            <wp:docPr id="21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9451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2.2 - Форма створення розпорядника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1" w:line="348" w:lineRule="auto"/>
        <w:ind w:left="318" w:right="15" w:firstLine="718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Після успішного створення розпорядника необхідно надати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відповідному  користувачу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права адміністратора на цього розпорядника.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48" w:lineRule="auto"/>
        <w:ind w:left="321" w:right="14" w:firstLine="717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Інструкція додавання користувача до розпорядника описана у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пункті  “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Керування користувачами розпорядника”.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45" w:lineRule="auto"/>
        <w:ind w:left="312" w:right="15" w:firstLine="7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Після успішного надання прав адміністратора, користувач при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авторизації  на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порталі в розділі “Мої розпорядники” отримає посилання на цього  розпорядника та зможе редагувати інформацію про нього і додавати набори  даних.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0" w:line="240" w:lineRule="auto"/>
        <w:ind w:left="1039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2.2. Редагування інформації про ро</w:t>
      </w: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зпорядника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46" w:lineRule="auto"/>
        <w:ind w:left="312" w:right="14" w:firstLine="7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На домашній сторінці розпорядника натисніть на кнопку “Керування”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у  правому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верхньому кутку. Відкриється форма редагування інформації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про  розпорядника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, яка показана на рис. 2.3. 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6" w:lineRule="auto"/>
        <w:ind w:left="696" w:right="13" w:firstLine="339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Доступні поля для редагування інформації про розпорядника: ● Повна назва розпорядника. Повна назва організації. Нижче є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можливість  редагування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URL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-назви, по якій відкривається сторінка розпорядника. ● Опис. Коротка інформація про розпорядника.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13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ind w:left="312" w:right="15" w:firstLine="384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● Зобра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ження. Зображення організації, яке можна вставити як посилання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  зображення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в мережі Інтернет або завантаженим файлом з ПК. Після редагування даних про розпорядника натисніть на кнопку “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Оновити  розпорядника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” для збереження внесених змін.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" w:line="204" w:lineRule="auto"/>
        <w:ind w:left="3478" w:right="92" w:hanging="235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5591175" cy="47529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475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2.3 - Форма редагування інформації про розпорядника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 w:line="346" w:lineRule="auto"/>
        <w:ind w:left="310" w:right="15" w:firstLine="7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Також адміністратор Порталу може видалити розпорядника.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Звертаємо  увагу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, що неможливо видалити розпорядника, у якого є хоча б один набір даних  – загальнодоступний, прихований, чернетка.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4" w:line="240" w:lineRule="auto"/>
        <w:ind w:left="1039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>2.3. К</w:t>
      </w: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ерування користувачами розпорядника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48" w:lineRule="auto"/>
        <w:ind w:left="318" w:right="175" w:firstLine="718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На домашній сторінці розпорядника натисніть на кнопку “Управління”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у  правому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верхньому кутку (Рис. 2.4).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41" w:line="240" w:lineRule="auto"/>
        <w:ind w:right="9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14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6" w:lineRule="auto"/>
        <w:ind w:left="4549" w:right="82" w:hanging="423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6115685" cy="2672079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67207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2.4 - Перехід до налаштувань розпорядника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0" w:line="344" w:lineRule="auto"/>
        <w:ind w:left="319" w:right="94" w:firstLine="718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Перейдіть до вкладки “Відповідальні особи” для внесення змін до відповідальних осіб розпорядника (Рис. 2.5).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0" w:line="211" w:lineRule="auto"/>
        <w:ind w:left="2059" w:right="82" w:hanging="1745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19050" distB="19050" distL="19050" distR="19050">
            <wp:extent cx="6115685" cy="1743075"/>
            <wp:effectExtent l="0" t="0" r="0" b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2.5 - Вкладка “Відповідальні особи” у налаштуваннях розпорядника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8" w:line="348" w:lineRule="auto"/>
        <w:ind w:left="321" w:right="14" w:firstLine="714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Для додавання користувача до розпорядника натисніть на синю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кнопку  “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До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дати відповідальну особу”.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46" w:lineRule="auto"/>
        <w:ind w:left="318" w:right="14" w:firstLine="7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ru-RU"/>
        </w:rPr>
        <w:t xml:space="preserve">Існуючий обліковий запис.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Якщо відповідальна особа має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зареєстрований  обліковий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запис на Порталі, введіть та оберіть її логін у відповідній формі.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Після  цього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надайте відповідні права доступу.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6" w:lineRule="auto"/>
        <w:ind w:left="316" w:right="14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ru-RU"/>
        </w:rPr>
        <w:t>Новий обліковий запис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. Якщо відповідальна особа не має облікового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запису  на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Порталі, введіть адресу її електронної пошти під підписом “Новий обліковий  запис”. Одразу після реєстрації обліковому запису будуть надані відповідні права доступу.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0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15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24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ru-RU"/>
        </w:rPr>
        <w:t xml:space="preserve">Права доступу.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48" w:lineRule="auto"/>
        <w:ind w:left="318" w:right="15" w:firstLine="7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- Адміністратор розпорядника. Може додавати, редагувати та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видаляти 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набори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даних, керувати налаштуваннями розпорядника. Надавати та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скасовувати  права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доступу для оприлюднення наборів відповідальним особам.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46" w:lineRule="auto"/>
        <w:ind w:left="316" w:right="13" w:firstLine="72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- Редактор наборів. Може додавати, редагувати т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а видаляти власні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набори  даних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. Не має можливості керувати наборами інших відповідальних осіб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та  налаштуваннями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розпорядника.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6" w:lineRule="auto"/>
        <w:ind w:left="316" w:right="13" w:firstLine="72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- Спостерігач. Може переглядати приватні набори даних, але не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може  додавати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, редагувати або видаляти їх. Не має можливості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керувати  налаштуваннями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розпорядника.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6" w:line="348" w:lineRule="auto"/>
        <w:ind w:left="319" w:right="15" w:firstLine="718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Перевірте правильність заповнення поля і натисніть на кнопку “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Додати  відповідальну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особу”.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344" w:lineRule="auto"/>
        <w:ind w:left="312" w:right="14" w:firstLine="73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Форма додавання відповідальних осіб до розпорядника показана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  рис.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2.6.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0" w:line="206" w:lineRule="auto"/>
        <w:ind w:left="2927" w:right="82" w:hanging="261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19050" distB="19050" distL="19050" distR="19050">
            <wp:extent cx="6115685" cy="274764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7476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2.6 - Форма додавання відповідальних осіб до розпорядника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8" w:line="346" w:lineRule="auto"/>
        <w:ind w:left="319" w:right="15" w:firstLine="71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Для вилучення користувача з відповідальних осіб розпорядника на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вкладці  “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Відповідальні особи” натисніть на іконку “Х” навпроти учасника, якого бажаєте  вилучити (Рис. 2.7).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1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16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1" w:lineRule="auto"/>
        <w:ind w:left="2472" w:right="82" w:hanging="21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6115685" cy="174307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2.7 - Вилучення користувача з відповідальних осіб розпорядника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9" w:line="346" w:lineRule="auto"/>
        <w:ind w:left="318" w:right="15" w:firstLine="71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У спливаючому вікні натисніть на кнопку "Підтвердити"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для  підтвердження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вилучення учасника. Якщо іконка Х натиснута випадково,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то  натисніть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 кнопку "Скасувати".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8" w:line="211" w:lineRule="auto"/>
        <w:ind w:left="2172" w:right="82" w:hanging="185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19050" distB="19050" distL="19050" distR="19050">
            <wp:extent cx="6115685" cy="1765300"/>
            <wp:effectExtent l="0" t="0" r="0" b="0"/>
            <wp:docPr id="8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176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2.8 - Вікно підтвердження операції вилучення відповідальної особи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8" w:lineRule="auto"/>
        <w:ind w:left="318" w:right="15" w:firstLine="717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Для зміни ролі відповідальної особи, яку вона має у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розпорядника,  натисніть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 іконку налаштування відповідальної особи навпроти неї (Рис. 2.9).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3" w:line="211" w:lineRule="auto"/>
        <w:ind w:left="2804" w:right="82" w:hanging="249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19050" distB="19050" distL="19050" distR="19050">
            <wp:extent cx="6115685" cy="1743075"/>
            <wp:effectExtent l="0" t="0" r="0" b="0"/>
            <wp:docPr id="6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Рисунок 2.9 - Вибір налаштування прав доступу відповідальної особи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8" w:line="240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17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ind w:left="316" w:right="15" w:firstLine="720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Далі у випадаючому списку оберіть іншу роль/права доступу відповідальної особи та натисніть на кнопку “Оновити відповідальну особу”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для  збереження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змін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 xml:space="preserve">(Рис. 2.10). 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4" w:lineRule="auto"/>
        <w:ind w:left="318" w:right="15" w:firstLine="722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Також, у цьому вікні можна вилучити відповідальну особу з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розпорядника,  натиснувши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 к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нопку “Видалити”.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9" w:line="209" w:lineRule="auto"/>
        <w:ind w:left="4932" w:right="82" w:hanging="4617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19050" distB="19050" distL="19050" distR="19050">
            <wp:extent cx="6115685" cy="2033270"/>
            <wp:effectExtent l="0" t="0" r="0" b="0"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033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2.10 - Оновлення прав доступу учасника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1" w:line="343" w:lineRule="auto"/>
        <w:ind w:left="319" w:firstLine="721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РОЗДІЛ 3. Робота з наборами даних розпорядників </w:t>
      </w:r>
      <w:proofErr w:type="gramStart"/>
      <w:r w:rsidRPr="000E2D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>на  Порталі</w:t>
      </w:r>
      <w:proofErr w:type="gramEnd"/>
      <w:r w:rsidRPr="000E2DDD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8" w:line="240" w:lineRule="auto"/>
        <w:ind w:left="1037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3.1. Керування групами наборів даних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347" w:lineRule="auto"/>
        <w:ind w:left="316" w:right="13" w:firstLine="718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Адміністратор порталу має можливість керувати групами наборів даних. Групи використовуються для створення та керування колекціями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наборів  даних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. Це може бути створення каталогу наборів даних для конкретного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проекту  чи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команди, чи на обрану тему. Це прост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ий спосіб допомогти людям шукати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і  знаходити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їхні власні опубліковані набори даних.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6" w:lineRule="auto"/>
        <w:ind w:left="318" w:right="16" w:firstLine="71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Для того, щоб віднести деякий набір даних до конкретної групи,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виберіть  необхідний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набір даних, перейдіть на сторінку набору і відкрийте вкладку  “Групи” (Рис. 3.1).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48" w:lineRule="auto"/>
        <w:ind w:left="316" w:right="13" w:firstLine="72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З випадаючого списку виберіть необхідну групу і натисніть на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кнопку  “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Додати до групи”. Набір з наведеного на рисунку прикладу уже віднесений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до  групи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“Громадський транспорт”.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4" w:line="240" w:lineRule="auto"/>
        <w:ind w:right="102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18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5" w:lineRule="auto"/>
        <w:ind w:left="4115" w:right="82" w:hanging="380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6115685" cy="3674110"/>
            <wp:effectExtent l="0" t="0" r="0" b="0"/>
            <wp:docPr id="11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367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3.1 - Вкладка “Групи” на сторінці набору даних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348" w:lineRule="auto"/>
        <w:ind w:left="318" w:right="15" w:firstLine="71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Адміністратор також має можливість створювати нові групи. Для цього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  навігаційному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меню потрібно перейти в “Групи”. У відкритому вікні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натисніть  на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кнопку “Додати групу”.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52" w:line="240" w:lineRule="auto"/>
        <w:ind w:right="98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19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4" w:lineRule="auto"/>
        <w:ind w:left="4305" w:right="82" w:hanging="399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6115685" cy="4319270"/>
            <wp:effectExtent l="0" t="0" r="0" b="0"/>
            <wp:docPr id="12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43192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3.2 - Розділ “Групи”. Додавання групи наборів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346" w:lineRule="auto"/>
        <w:ind w:left="314" w:right="15" w:firstLine="723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Відкриється форма створення групи (Рис. 3.3). Заповніть поля для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назви,  опису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та завантажте логотип групи або вставте посилання на нього. Також,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URL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можна відредагувати назву групи &lt;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group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&gt;. Для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цього  необхідно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натиснути кнопку “Редагувати” та написати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нову назву латинськими  літерами. Перевірте правильність заповнення полів і натисніть на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кнопку  “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Створити групу”.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7" w:line="240" w:lineRule="auto"/>
        <w:ind w:right="9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20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6" w:lineRule="auto"/>
        <w:ind w:left="4603" w:right="82" w:hanging="428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6115685" cy="296926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2969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3.3 - Форма створення групи наборів даних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0" w:line="219" w:lineRule="auto"/>
        <w:ind w:left="314" w:right="15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Для редагування існуючої групи натисніть на відповідну групу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та  перейдіть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 сторінку налаштування групи, натиснувши на кнопку  “Управління”. Відредагуйте потрібні дані, натисніть на кнопку “Оновити групу”. </w: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19050" distB="19050" distL="19050" distR="19050">
            <wp:extent cx="6115685" cy="4505325"/>
            <wp:effectExtent l="0" t="0" r="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450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Рисунок 3.4 - Форма редагування групи наборів д</w:t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аних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40" w:lineRule="auto"/>
        <w:ind w:right="1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21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37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3.2. Керування наборами даних розпорядника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48" w:lineRule="auto"/>
        <w:ind w:left="312" w:right="13" w:firstLine="7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Більшість операцій керування наборами даних розпорядника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виконуються  в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такий самий спосіб, як і в звичайному веб-інтерфейсі адміністратора  розпорядника.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346" w:lineRule="auto"/>
        <w:ind w:left="318" w:right="14" w:firstLine="7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 xml:space="preserve">На домашній сторінці розпорядника натисніть на кнопку “Керування”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у  правому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верхньому кутку. Далі натисніть на вкладку “Набори даних”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для  керування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наборами даних розпорядника. Як користувач-адміністратор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Ви  можете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бачити всі набори даних, включно з тим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и, які в розпорядника за  видимістю є приватними. Вони з’являться під час здійснення Вами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пошуку  наборів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даних.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6" w:lineRule="auto"/>
        <w:ind w:left="316" w:right="14" w:firstLine="72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На цій сторінці є можливість додавання, редагування та знищення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наборів  даних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. Механізм створення/додавання наборів даних докладно пояснено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в  Інструкції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розпорядника даних.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346" w:lineRule="auto"/>
        <w:ind w:left="312" w:right="15" w:firstLine="72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На сторінці розпорядника наведена повна інформація про набори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даних  розпорядник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а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, до якої входить використані ключові слова-теги, формати та  ліцензії. Користуйтесь чекбоксами у таблиці для виділення конкретного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набору  даних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, з яким потрібно провести бажані дії.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640" w:line="240" w:lineRule="auto"/>
        <w:ind w:right="9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22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4" w:lineRule="auto"/>
        <w:ind w:left="3318" w:right="82" w:hanging="3004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6115685" cy="4621530"/>
            <wp:effectExtent l="0" t="0" r="0" b="0"/>
            <wp:docPr id="1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4621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3.5 - Сторінка керування наборами даних розпорядника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6" w:line="240" w:lineRule="auto"/>
        <w:ind w:left="1037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3.3. Переміщення набору даних між розпорядниками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46" w:lineRule="auto"/>
        <w:ind w:left="312" w:right="13" w:firstLine="7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Щоб перемістити набір даних між розпорядниками, перейдіть до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сторінки  редагування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набору даних. Виберіть відповідний запис з назвою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потрібного  розпорядника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у розкривному списку “Розпорядник” (у якому вміщ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ені всі  розпорядники даних, зареєстровані на Порталі) і натисніть “Зберегти” (Рис. 3.6).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20" w:line="240" w:lineRule="auto"/>
        <w:ind w:right="109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23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03" w:lineRule="auto"/>
        <w:ind w:left="5098" w:right="82" w:hanging="478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lastRenderedPageBreak/>
        <w:drawing>
          <wp:inline distT="19050" distB="19050" distL="19050" distR="19050">
            <wp:extent cx="6115685" cy="5752465"/>
            <wp:effectExtent l="0" t="0" r="0" b="0"/>
            <wp:docPr id="1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5752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Рисунок 3.6 - Зміна розпорядника набору даних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5" w:line="240" w:lineRule="auto"/>
        <w:ind w:left="1037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/>
        </w:rPr>
        <w:t xml:space="preserve">3.4. Остаточне знищення наборів даних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9" w:line="346" w:lineRule="auto"/>
        <w:ind w:left="314" w:right="14" w:firstLine="7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Набір даних, який було знищено, не вилучається назавжди з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платформи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CKAN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: він просто позначається як “знищений”, більше не з’являється в пошуку  тощо.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URL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-адресу набору даних не можна використати повторно для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нового  набору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даних.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" w:line="345" w:lineRule="auto"/>
        <w:ind w:left="322" w:right="14" w:firstLine="71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Щоб остаточно видалити набір даних (“вичистити кошик”), перейдіть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до  сторінки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набору даних “Редагування” та видаліть його. Далі перейдіть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на  сторінку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https</w:t>
      </w:r>
      <w:r w:rsidRPr="000E2DD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ru-RU"/>
        </w:rPr>
        <w:t>://</w:t>
      </w:r>
      <w:r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domain</w:t>
      </w:r>
      <w:r w:rsidRPr="000E2DD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ru-RU"/>
        </w:rPr>
        <w:t>/</w:t>
      </w:r>
      <w:r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ckan</w:t>
      </w:r>
      <w:r w:rsidRPr="000E2DD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ru-RU"/>
        </w:rPr>
        <w:t>-</w:t>
      </w:r>
      <w:r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admin</w:t>
      </w:r>
      <w:r w:rsidRPr="000E2DD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ru-RU"/>
        </w:rPr>
        <w:t>/</w:t>
      </w:r>
      <w:r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</w:rPr>
        <w:t>trash</w:t>
      </w:r>
      <w:r w:rsidRPr="000E2DDD"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val="ru-RU"/>
        </w:rPr>
        <w:t xml:space="preserve">/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або у кабінеті налаштувань системного  адміністратора перейдіть до вкла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дки “Кошик”.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1" w:line="240" w:lineRule="auto"/>
        <w:ind w:right="9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24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46" w:lineRule="auto"/>
        <w:ind w:left="319" w:right="14" w:firstLine="72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Сторінка знищення наборів даних показана на рис. 3.7, відображає </w:t>
      </w:r>
      <w:proofErr w:type="gramStart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всі  </w:t>
      </w: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lastRenderedPageBreak/>
        <w:t>видалені</w:t>
      </w:r>
      <w:proofErr w:type="gramEnd"/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 набори даних і дає змогу знищити їх остаточно та без можливості  відновлення. 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6" w:line="203" w:lineRule="auto"/>
        <w:ind w:left="5048" w:right="82" w:hanging="473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drawing>
          <wp:inline distT="19050" distB="19050" distL="19050" distR="19050">
            <wp:extent cx="6115685" cy="4806950"/>
            <wp:effectExtent l="0" t="0" r="0" b="0"/>
            <wp:docPr id="13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4806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0E2DDD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Рисунок 3.7 - Сторінка знищення наборів даних</w:t>
      </w:r>
    </w:p>
    <w:p w:rsidR="00FE1DC5" w:rsidRPr="000E2DDD" w:rsidRDefault="000E2DD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87" w:line="240" w:lineRule="auto"/>
        <w:ind w:right="10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 w:rsidRPr="000E2DDD"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 xml:space="preserve">25 </w:t>
      </w:r>
    </w:p>
    <w:sectPr w:rsidR="00FE1DC5" w:rsidRPr="000E2DDD">
      <w:type w:val="continuous"/>
      <w:pgSz w:w="11900" w:h="16840"/>
      <w:pgMar w:top="969" w:right="768" w:bottom="769" w:left="1103" w:header="0" w:footer="720" w:gutter="0"/>
      <w:cols w:space="720" w:equalWidth="0">
        <w:col w:w="1002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C5"/>
    <w:rsid w:val="000E2DDD"/>
    <w:rsid w:val="00FE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5E5A7"/>
  <w15:docId w15:val="{B834833F-16C1-4B38-BDC8-196AB177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25</Pages>
  <Words>2411</Words>
  <Characters>13749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Виктория Борийчук</cp:lastModifiedBy>
  <cp:revision>2</cp:revision>
  <dcterms:created xsi:type="dcterms:W3CDTF">2024-12-18T12:11:00Z</dcterms:created>
  <dcterms:modified xsi:type="dcterms:W3CDTF">2024-12-18T16:27:00Z</dcterms:modified>
</cp:coreProperties>
</file>